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B5" w:rsidRPr="001241B5" w:rsidRDefault="001241B5" w:rsidP="001241B5">
      <w:pPr>
        <w:keepNext/>
        <w:suppressAutoHyphens/>
        <w:spacing w:after="0" w:line="360" w:lineRule="auto"/>
        <w:ind w:left="2127"/>
        <w:jc w:val="right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pl-PL"/>
        </w:rPr>
      </w:pPr>
      <w:r w:rsidRPr="001241B5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pl-PL"/>
        </w:rPr>
        <w:t>Załącznik nr 3 do Umowy nr …………..z dnia ….…………….. r.</w:t>
      </w:r>
    </w:p>
    <w:p w:rsidR="001241B5" w:rsidRDefault="001241B5" w:rsidP="001241B5">
      <w:pPr>
        <w:keepNext/>
        <w:suppressAutoHyphens/>
        <w:spacing w:after="0" w:line="360" w:lineRule="auto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pl-PL"/>
        </w:rPr>
      </w:pPr>
    </w:p>
    <w:p w:rsidR="001241B5" w:rsidRPr="001241B5" w:rsidRDefault="001241B5" w:rsidP="001241B5">
      <w:pPr>
        <w:keepNext/>
        <w:suppressAutoHyphens/>
        <w:spacing w:after="0" w:line="360" w:lineRule="auto"/>
        <w:jc w:val="right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pl-PL"/>
        </w:rPr>
      </w:pPr>
      <w:r w:rsidRPr="001241B5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pl-PL"/>
        </w:rPr>
        <w:t>Wyciąg z Regulaminu Organizacyjnego Ministerstwa Sprawiedliwości</w:t>
      </w:r>
    </w:p>
    <w:p w:rsidR="001241B5" w:rsidRDefault="001241B5" w:rsidP="001B049C">
      <w:pPr>
        <w:pStyle w:val="TEKSTZacznikido"/>
        <w:ind w:left="3545"/>
        <w:rPr>
          <w:rFonts w:cs="Times New Roman"/>
        </w:rPr>
      </w:pPr>
    </w:p>
    <w:p w:rsidR="00992600" w:rsidRPr="00E1453F" w:rsidRDefault="00992600" w:rsidP="001B049C">
      <w:pPr>
        <w:pStyle w:val="TEKSTZacznikido"/>
        <w:ind w:left="3545"/>
        <w:rPr>
          <w:rFonts w:cs="Times New Roman"/>
        </w:rPr>
      </w:pPr>
      <w:r w:rsidRPr="00E1453F">
        <w:rPr>
          <w:rFonts w:cs="Times New Roman"/>
        </w:rPr>
        <w:t>Załącznik do zarządzenia nr 199/18/BDG Ministra Sprawiedliwości z dnia 11 czerwca 2018 r. (poz. 187)</w:t>
      </w:r>
    </w:p>
    <w:p w:rsidR="00BF0296" w:rsidRDefault="00165FBF" w:rsidP="001B049C">
      <w:pPr>
        <w:pStyle w:val="TEKSTZacznikido"/>
        <w:ind w:left="3545"/>
        <w:rPr>
          <w:rFonts w:cs="Times New Roman"/>
        </w:rPr>
      </w:pPr>
      <w:r w:rsidRPr="00E1453F">
        <w:rPr>
          <w:rFonts w:cs="Times New Roman"/>
        </w:rPr>
        <w:t xml:space="preserve">tekst ujednolicony na dzień </w:t>
      </w:r>
      <w:r w:rsidR="00253486">
        <w:rPr>
          <w:rFonts w:cs="Times New Roman"/>
        </w:rPr>
        <w:t>30 listopada</w:t>
      </w:r>
      <w:r w:rsidR="00992600" w:rsidRPr="00E1453F">
        <w:rPr>
          <w:rFonts w:cs="Times New Roman"/>
        </w:rPr>
        <w:t xml:space="preserve"> 2018 r.</w:t>
      </w:r>
      <w:r w:rsidR="00171E0A">
        <w:rPr>
          <w:rFonts w:cs="Times New Roman"/>
        </w:rPr>
        <w:t>,</w:t>
      </w:r>
      <w:r w:rsidR="00992600" w:rsidRPr="00E1453F">
        <w:rPr>
          <w:rFonts w:cs="Times New Roman"/>
        </w:rPr>
        <w:t xml:space="preserve"> uwzględniający zmiany wprowadzone zarządzeni</w:t>
      </w:r>
      <w:r w:rsidR="00253486">
        <w:rPr>
          <w:rFonts w:cs="Times New Roman"/>
        </w:rPr>
        <w:t>a</w:t>
      </w:r>
      <w:r w:rsidR="00992600" w:rsidRPr="00E1453F">
        <w:rPr>
          <w:rFonts w:cs="Times New Roman"/>
        </w:rPr>
        <w:t>m</w:t>
      </w:r>
      <w:r w:rsidR="00253486">
        <w:rPr>
          <w:rFonts w:cs="Times New Roman"/>
        </w:rPr>
        <w:t>i</w:t>
      </w:r>
      <w:r w:rsidR="00BF0296">
        <w:rPr>
          <w:rFonts w:cs="Times New Roman"/>
        </w:rPr>
        <w:t>:</w:t>
      </w:r>
    </w:p>
    <w:p w:rsidR="00253486" w:rsidRDefault="00992600" w:rsidP="001B049C">
      <w:pPr>
        <w:pStyle w:val="TEKSTZacznikido"/>
        <w:ind w:left="3545"/>
        <w:rPr>
          <w:rFonts w:cs="Times New Roman"/>
        </w:rPr>
      </w:pPr>
      <w:r w:rsidRPr="00E1453F">
        <w:rPr>
          <w:rFonts w:cs="Times New Roman"/>
        </w:rPr>
        <w:t>nr 218/18/BDG z dnia 5 lipca 2018 r. (poz. 203)</w:t>
      </w:r>
      <w:r w:rsidR="00BF0296">
        <w:rPr>
          <w:rFonts w:cs="Times New Roman"/>
        </w:rPr>
        <w:t>,</w:t>
      </w:r>
      <w:r w:rsidR="00253486">
        <w:rPr>
          <w:rFonts w:cs="Times New Roman"/>
        </w:rPr>
        <w:t xml:space="preserve"> </w:t>
      </w:r>
      <w:r w:rsidR="000F7DFD" w:rsidRPr="00E1453F">
        <w:rPr>
          <w:rFonts w:cs="Times New Roman"/>
        </w:rPr>
        <w:t xml:space="preserve"> </w:t>
      </w:r>
    </w:p>
    <w:p w:rsidR="00253486" w:rsidRDefault="000F7DFD" w:rsidP="001B049C">
      <w:pPr>
        <w:pStyle w:val="TEKSTZacznikido"/>
        <w:ind w:left="2836" w:firstLine="709"/>
        <w:rPr>
          <w:rFonts w:cs="Times New Roman"/>
        </w:rPr>
      </w:pPr>
      <w:r w:rsidRPr="00E1453F">
        <w:rPr>
          <w:rFonts w:cs="Times New Roman"/>
        </w:rPr>
        <w:t>nr 2</w:t>
      </w:r>
      <w:r w:rsidR="00171E0A">
        <w:rPr>
          <w:rFonts w:cs="Times New Roman"/>
        </w:rPr>
        <w:t>42</w:t>
      </w:r>
      <w:r w:rsidRPr="00E1453F">
        <w:rPr>
          <w:rFonts w:cs="Times New Roman"/>
        </w:rPr>
        <w:t xml:space="preserve">/18/BDG z dnia </w:t>
      </w:r>
      <w:r w:rsidR="00A12320" w:rsidRPr="00E1453F">
        <w:rPr>
          <w:rFonts w:cs="Times New Roman"/>
        </w:rPr>
        <w:t>1</w:t>
      </w:r>
      <w:r w:rsidR="00CE6058" w:rsidRPr="00E1453F">
        <w:rPr>
          <w:rFonts w:cs="Times New Roman"/>
        </w:rPr>
        <w:t>0</w:t>
      </w:r>
      <w:r w:rsidRPr="00E1453F">
        <w:rPr>
          <w:rFonts w:cs="Times New Roman"/>
        </w:rPr>
        <w:t> sierpnia 2018 r. (poz. </w:t>
      </w:r>
      <w:r w:rsidR="00ED6089" w:rsidRPr="00E1453F">
        <w:rPr>
          <w:rFonts w:cs="Times New Roman"/>
        </w:rPr>
        <w:t>2</w:t>
      </w:r>
      <w:r w:rsidR="00CE6058" w:rsidRPr="00E1453F">
        <w:rPr>
          <w:rFonts w:cs="Times New Roman"/>
        </w:rPr>
        <w:t>2</w:t>
      </w:r>
      <w:r w:rsidR="00171E0A">
        <w:rPr>
          <w:rFonts w:cs="Times New Roman"/>
        </w:rPr>
        <w:t>4</w:t>
      </w:r>
      <w:r w:rsidRPr="00E1453F">
        <w:rPr>
          <w:rFonts w:cs="Times New Roman"/>
        </w:rPr>
        <w:t>)</w:t>
      </w:r>
      <w:r w:rsidR="00253486" w:rsidRPr="00253486">
        <w:rPr>
          <w:rFonts w:cs="Times New Roman"/>
        </w:rPr>
        <w:t xml:space="preserve"> </w:t>
      </w:r>
    </w:p>
    <w:p w:rsidR="00253486" w:rsidRPr="00E1453F" w:rsidRDefault="00253486" w:rsidP="001B049C">
      <w:pPr>
        <w:pStyle w:val="TEKSTZacznikido"/>
        <w:ind w:left="2836" w:firstLine="709"/>
        <w:rPr>
          <w:rFonts w:cs="Times New Roman"/>
        </w:rPr>
      </w:pPr>
      <w:r>
        <w:rPr>
          <w:rFonts w:cs="Times New Roman"/>
        </w:rPr>
        <w:t>i nr 353</w:t>
      </w:r>
      <w:r w:rsidRPr="00E1453F">
        <w:rPr>
          <w:rFonts w:cs="Times New Roman"/>
        </w:rPr>
        <w:t xml:space="preserve">/18/BDG z dnia </w:t>
      </w:r>
      <w:r>
        <w:rPr>
          <w:rFonts w:cs="Times New Roman"/>
        </w:rPr>
        <w:t xml:space="preserve">27 listopada </w:t>
      </w:r>
      <w:r w:rsidRPr="00E1453F">
        <w:rPr>
          <w:rFonts w:cs="Times New Roman"/>
        </w:rPr>
        <w:t>2018 r. (poz. </w:t>
      </w:r>
      <w:r>
        <w:rPr>
          <w:rFonts w:cs="Times New Roman"/>
        </w:rPr>
        <w:t>334</w:t>
      </w:r>
      <w:r w:rsidRPr="00E1453F">
        <w:rPr>
          <w:rFonts w:cs="Times New Roman"/>
        </w:rPr>
        <w:t>)</w:t>
      </w:r>
    </w:p>
    <w:p w:rsidR="00992600" w:rsidRDefault="00992600" w:rsidP="00992600">
      <w:pPr>
        <w:pStyle w:val="TEKSTZacznikido"/>
        <w:rPr>
          <w:rFonts w:cs="Times New Roman"/>
        </w:rPr>
      </w:pPr>
      <w:bookmarkStart w:id="0" w:name="_GoBack"/>
      <w:bookmarkEnd w:id="0"/>
    </w:p>
    <w:p w:rsidR="00992600" w:rsidRPr="00E1453F" w:rsidRDefault="00992600" w:rsidP="00992600">
      <w:pPr>
        <w:pStyle w:val="ROZDZODDZOZNoznaczenierozdziauluboddziau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Rozdział 5</w:t>
      </w:r>
    </w:p>
    <w:p w:rsidR="00992600" w:rsidRPr="00E1453F" w:rsidRDefault="00992600" w:rsidP="00992600">
      <w:pPr>
        <w:pStyle w:val="ROZDZODDZPRZEDMprzedmiotregulacjirozdziauluboddziau"/>
        <w:rPr>
          <w:rFonts w:ascii="Times New Roman" w:hAnsi="Times New Roman"/>
        </w:rPr>
      </w:pPr>
      <w:r w:rsidRPr="00E1453F">
        <w:rPr>
          <w:rFonts w:ascii="Times New Roman" w:hAnsi="Times New Roman"/>
        </w:rPr>
        <w:t>Departament Informatyzacji i Rejestrów Sądowych</w:t>
      </w:r>
    </w:p>
    <w:p w:rsidR="00992600" w:rsidRPr="00E1453F" w:rsidRDefault="00992600" w:rsidP="00992600">
      <w:pPr>
        <w:pStyle w:val="ARTartustawynprozporzdzenia"/>
        <w:rPr>
          <w:rFonts w:ascii="Times New Roman" w:hAnsi="Times New Roman" w:cs="Times New Roman"/>
        </w:rPr>
      </w:pPr>
      <w:r w:rsidRPr="00E1453F">
        <w:rPr>
          <w:rStyle w:val="Ppogrubienie"/>
          <w:rFonts w:ascii="Times New Roman" w:hAnsi="Times New Roman" w:cs="Times New Roman"/>
        </w:rPr>
        <w:t>§ </w:t>
      </w:r>
      <w:bookmarkStart w:id="1" w:name="Do_zadań_Departamentu_Informatyzacji"/>
      <w:r w:rsidRPr="00E1453F">
        <w:rPr>
          <w:rStyle w:val="Ppogrubienie"/>
          <w:rFonts w:ascii="Times New Roman" w:hAnsi="Times New Roman" w:cs="Times New Roman"/>
        </w:rPr>
        <w:t>15</w:t>
      </w:r>
      <w:bookmarkEnd w:id="1"/>
      <w:r w:rsidRPr="00E1453F">
        <w:rPr>
          <w:rStyle w:val="Ppogrubienie"/>
          <w:rFonts w:ascii="Times New Roman" w:hAnsi="Times New Roman" w:cs="Times New Roman"/>
        </w:rPr>
        <w:t>.</w:t>
      </w:r>
      <w:r w:rsidRPr="00E1453F">
        <w:rPr>
          <w:rFonts w:ascii="Times New Roman" w:hAnsi="Times New Roman" w:cs="Times New Roman"/>
        </w:rPr>
        <w:t xml:space="preserve"> 1. Do zadań Departamentu Informatyzacji i Rejestrów Sądowych należy: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1)</w:t>
      </w:r>
      <w:r w:rsidRPr="00E1453F">
        <w:rPr>
          <w:rFonts w:ascii="Times New Roman" w:hAnsi="Times New Roman" w:cs="Times New Roman"/>
        </w:rPr>
        <w:tab/>
        <w:t>prowadzenie spraw związanych z informatyzacją resortu sprawiedliwości;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2)</w:t>
      </w:r>
      <w:r w:rsidRPr="00E1453F">
        <w:rPr>
          <w:rFonts w:ascii="Times New Roman" w:hAnsi="Times New Roman" w:cs="Times New Roman"/>
        </w:rPr>
        <w:tab/>
        <w:t>prowadzenie spraw związanych z eksploatacją i rozwojem systemów informatycznych resortu sprawiedliwości;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3)</w:t>
      </w:r>
      <w:r w:rsidRPr="00E1453F">
        <w:rPr>
          <w:rFonts w:ascii="Times New Roman" w:hAnsi="Times New Roman" w:cs="Times New Roman"/>
        </w:rPr>
        <w:tab/>
        <w:t>wydawanie i rozpowszechnianie Monitora Sądowego i Gospodarczego;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4)</w:t>
      </w:r>
      <w:r w:rsidRPr="00E1453F">
        <w:rPr>
          <w:rFonts w:ascii="Times New Roman" w:hAnsi="Times New Roman" w:cs="Times New Roman"/>
        </w:rPr>
        <w:tab/>
        <w:t>świadczenie pomocy prawnej, w tym sprawowanie zastępstwa procesowego Ministra Sprawiedliwości, Ministerstwa Sprawiedliwości oraz Skarbu Państwa reprezentowanych przez Ministra Sprawiedliwości oraz przez Dyrektora Generalnego Ministerstwa Sprawiedliwości</w:t>
      </w:r>
      <w:r w:rsidRPr="00E1453F" w:rsidDel="00505C78">
        <w:rPr>
          <w:rFonts w:ascii="Times New Roman" w:hAnsi="Times New Roman" w:cs="Times New Roman"/>
        </w:rPr>
        <w:t xml:space="preserve"> </w:t>
      </w:r>
      <w:r w:rsidRPr="00E1453F">
        <w:rPr>
          <w:rFonts w:ascii="Times New Roman" w:hAnsi="Times New Roman" w:cs="Times New Roman"/>
        </w:rPr>
        <w:t>w zakresie spraw, o których mowa w pkt 1</w:t>
      </w:r>
      <w:r w:rsidRPr="00E1453F">
        <w:rPr>
          <w:rFonts w:ascii="Times New Roman" w:hAnsi="Times New Roman" w:cs="Times New Roman"/>
        </w:rPr>
        <w:noBreakHyphen/>
        <w:t>3;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5)</w:t>
      </w:r>
      <w:r w:rsidR="00702AB9" w:rsidRPr="00E1453F">
        <w:rPr>
          <w:rStyle w:val="Odwoanieprzypisudolnego"/>
          <w:rFonts w:ascii="Times New Roman" w:hAnsi="Times New Roman"/>
        </w:rPr>
        <w:footnoteReference w:id="1"/>
      </w:r>
      <w:r w:rsidR="00702AB9" w:rsidRPr="00E1453F">
        <w:rPr>
          <w:rFonts w:ascii="Times New Roman" w:hAnsi="Times New Roman" w:cs="Times New Roman"/>
          <w:vertAlign w:val="superscript"/>
        </w:rPr>
        <w:t>)</w:t>
      </w:r>
      <w:r w:rsidRPr="00E1453F">
        <w:rPr>
          <w:rFonts w:ascii="Times New Roman" w:hAnsi="Times New Roman" w:cs="Times New Roman"/>
        </w:rPr>
        <w:tab/>
      </w:r>
      <w:r w:rsidR="00BC0B54" w:rsidRPr="00E1453F">
        <w:rPr>
          <w:rFonts w:ascii="Times New Roman" w:hAnsi="Times New Roman" w:cs="Times New Roman"/>
        </w:rPr>
        <w:t>zape</w:t>
      </w:r>
      <w:r w:rsidR="00F17B76" w:rsidRPr="00E1453F">
        <w:rPr>
          <w:rFonts w:ascii="Times New Roman" w:hAnsi="Times New Roman" w:cs="Times New Roman"/>
        </w:rPr>
        <w:t>wnienie obsługi legislacyjnej i </w:t>
      </w:r>
      <w:r w:rsidR="00BC0B54" w:rsidRPr="00E1453F">
        <w:rPr>
          <w:rFonts w:ascii="Times New Roman" w:hAnsi="Times New Roman" w:cs="Times New Roman"/>
        </w:rPr>
        <w:t>prawnej Ministra Sprawiedliwości oraz sprawowanie nadzoru meryto</w:t>
      </w:r>
      <w:r w:rsidR="00F17B76" w:rsidRPr="00E1453F">
        <w:rPr>
          <w:rFonts w:ascii="Times New Roman" w:hAnsi="Times New Roman" w:cs="Times New Roman"/>
        </w:rPr>
        <w:t>rycznego nad funkcjonowaniem i r</w:t>
      </w:r>
      <w:r w:rsidR="00BC0B54" w:rsidRPr="00E1453F">
        <w:rPr>
          <w:rFonts w:ascii="Times New Roman" w:hAnsi="Times New Roman" w:cs="Times New Roman"/>
        </w:rPr>
        <w:t xml:space="preserve">ozwojem rejestrów, w szczególności: Krajowego Rejestru Karnego, Krajowego Rejestru Sądowego, ksiąg wieczystych, Centralnego </w:t>
      </w:r>
      <w:r w:rsidR="00F17B76" w:rsidRPr="00E1453F">
        <w:rPr>
          <w:rFonts w:ascii="Times New Roman" w:hAnsi="Times New Roman" w:cs="Times New Roman"/>
        </w:rPr>
        <w:t>Rejestru Restrukturyzacji i </w:t>
      </w:r>
      <w:r w:rsidR="00BC0B54" w:rsidRPr="00E1453F">
        <w:rPr>
          <w:rFonts w:ascii="Times New Roman" w:hAnsi="Times New Roman" w:cs="Times New Roman"/>
        </w:rPr>
        <w:t>Upadłości oraz rejestru zastawów, w</w:t>
      </w:r>
      <w:r w:rsidR="00F17B76" w:rsidRPr="00E1453F">
        <w:rPr>
          <w:rFonts w:ascii="Times New Roman" w:hAnsi="Times New Roman" w:cs="Times New Roman"/>
        </w:rPr>
        <w:t> </w:t>
      </w:r>
      <w:r w:rsidR="00BC0B54" w:rsidRPr="00E1453F">
        <w:rPr>
          <w:rFonts w:ascii="Times New Roman" w:hAnsi="Times New Roman" w:cs="Times New Roman"/>
        </w:rPr>
        <w:t>tym monitorowanie wpływu zmian prawnych na ich działanie, definiowanie wymagań oraz wprowadzanie zmian z</w:t>
      </w:r>
      <w:r w:rsidR="00F17B76" w:rsidRPr="00E1453F">
        <w:rPr>
          <w:rFonts w:ascii="Times New Roman" w:hAnsi="Times New Roman" w:cs="Times New Roman"/>
        </w:rPr>
        <w:t>wiązanych z </w:t>
      </w:r>
      <w:r w:rsidR="00BC0B54" w:rsidRPr="00E1453F">
        <w:rPr>
          <w:rFonts w:ascii="Times New Roman" w:hAnsi="Times New Roman" w:cs="Times New Roman"/>
        </w:rPr>
        <w:t>ich funkcjonowaniem</w:t>
      </w:r>
      <w:r w:rsidR="002E3AC1" w:rsidRPr="00E1453F">
        <w:rPr>
          <w:rFonts w:ascii="Times New Roman" w:hAnsi="Times New Roman" w:cs="Times New Roman"/>
        </w:rPr>
        <w:t>.</w:t>
      </w:r>
    </w:p>
    <w:p w:rsidR="00992600" w:rsidRPr="00E1453F" w:rsidRDefault="00992600" w:rsidP="00992600">
      <w:pPr>
        <w:pStyle w:val="USTustnpkodeksu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2. Do zadań, o których mowa w ust. 1 pkt 1, należy: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1)</w:t>
      </w:r>
      <w:r w:rsidRPr="00E1453F">
        <w:rPr>
          <w:rFonts w:ascii="Times New Roman" w:hAnsi="Times New Roman" w:cs="Times New Roman"/>
        </w:rPr>
        <w:tab/>
        <w:t>opracowywanie kierunków rozwoju informatycznego, w tym dokonywanie analizy potrzeb, określanie priorytetów i przygotowywanie strategii;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lastRenderedPageBreak/>
        <w:t>2)</w:t>
      </w:r>
      <w:r w:rsidRPr="00E1453F">
        <w:rPr>
          <w:rFonts w:ascii="Times New Roman" w:hAnsi="Times New Roman" w:cs="Times New Roman"/>
        </w:rPr>
        <w:tab/>
        <w:t>udział w pracach legislacyjnych dotyczących informatyzacji, w tym prowadzenie spraw związanych z udziałem przedstawicieli Ministra Sprawiedliwości w pracach Komitetu Rady Ministrów do spraw Cyfryzacji;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3)</w:t>
      </w:r>
      <w:r w:rsidRPr="00E1453F">
        <w:rPr>
          <w:rFonts w:ascii="Times New Roman" w:hAnsi="Times New Roman" w:cs="Times New Roman"/>
        </w:rPr>
        <w:tab/>
        <w:t>prowadzenie spraw związanych z zarządzaniem środkami finansowymi przeznaczonymi na realizację zadań dotyczących informatyzacji;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4)</w:t>
      </w:r>
      <w:r w:rsidRPr="00E1453F">
        <w:rPr>
          <w:rFonts w:ascii="Times New Roman" w:hAnsi="Times New Roman" w:cs="Times New Roman"/>
        </w:rPr>
        <w:tab/>
        <w:t>opracowywanie projektów dotyczących tworzenia, doskonalenia i rozwoju systemów oraz innych rozwiązań informatycznych;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5)</w:t>
      </w:r>
      <w:r w:rsidRPr="00E1453F">
        <w:rPr>
          <w:rFonts w:ascii="Times New Roman" w:hAnsi="Times New Roman" w:cs="Times New Roman"/>
        </w:rPr>
        <w:tab/>
        <w:t>organizowanie, prowadzenie, nadzorowanie i koordynowanie prac związanych z realizacją projektów, o których mowa w pkt 4;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6)</w:t>
      </w:r>
      <w:r w:rsidRPr="00E1453F">
        <w:rPr>
          <w:rFonts w:ascii="Times New Roman" w:hAnsi="Times New Roman" w:cs="Times New Roman"/>
        </w:rPr>
        <w:tab/>
        <w:t>opiniowanie planowanych w jednostkach organizacyjnych resortu sprawiedliwości zamówień na dostawy sprzętu i oprogramowania oraz usługi informatyczne w celu zapewnienia standaryzacji stosowanych rozwiązań informatycznych, w szczególności z uwzględnieniem obowiązujących norm i wymagań;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7)</w:t>
      </w:r>
      <w:r w:rsidRPr="00E1453F">
        <w:rPr>
          <w:rFonts w:ascii="Times New Roman" w:hAnsi="Times New Roman" w:cs="Times New Roman"/>
        </w:rPr>
        <w:tab/>
        <w:t>współpraca z innymi organami i jednostkami organizacyjnymi w zakresie zapewnienia interoperacyjności funkcjonujących i projektowanych systemów i rozwiązań informatycznych.</w:t>
      </w:r>
    </w:p>
    <w:p w:rsidR="00992600" w:rsidRPr="00E1453F" w:rsidRDefault="00992600" w:rsidP="00992600">
      <w:pPr>
        <w:pStyle w:val="USTustnpkodeksu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3. Do zadań, o których mowa w ust. 1 pkt 2, należy: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1)</w:t>
      </w:r>
      <w:r w:rsidRPr="00E1453F">
        <w:rPr>
          <w:rFonts w:ascii="Times New Roman" w:hAnsi="Times New Roman" w:cs="Times New Roman"/>
        </w:rPr>
        <w:tab/>
        <w:t>zapewnienie prawidłowego funkcjonowania i obsługi:</w:t>
      </w:r>
    </w:p>
    <w:p w:rsidR="00992600" w:rsidRPr="00E1453F" w:rsidRDefault="00992600" w:rsidP="00992600">
      <w:pPr>
        <w:pStyle w:val="LITlitera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a)</w:t>
      </w:r>
      <w:r w:rsidRPr="00E1453F">
        <w:rPr>
          <w:rFonts w:ascii="Times New Roman" w:hAnsi="Times New Roman" w:cs="Times New Roman"/>
        </w:rPr>
        <w:tab/>
        <w:t>urządzeń i systemów informatycznych wykorzystywanych w Ministerstwie Sprawiedliwości,</w:t>
      </w:r>
    </w:p>
    <w:p w:rsidR="00992600" w:rsidRPr="00E1453F" w:rsidRDefault="00992600" w:rsidP="00992600">
      <w:pPr>
        <w:pStyle w:val="LITlitera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b)</w:t>
      </w:r>
      <w:r w:rsidRPr="00E1453F">
        <w:rPr>
          <w:rFonts w:ascii="Times New Roman" w:hAnsi="Times New Roman" w:cs="Times New Roman"/>
        </w:rPr>
        <w:tab/>
        <w:t>centralnych systemów informatycznych wykorzystywanych w resorcie sprawiedliwości</w:t>
      </w:r>
    </w:p>
    <w:p w:rsidR="00992600" w:rsidRPr="00E1453F" w:rsidRDefault="00992600" w:rsidP="00992600">
      <w:pPr>
        <w:pStyle w:val="CZWSPLITczwsplnaliter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– w tym sprawowanie nadzoru nad ich obsługą i eksploatacją;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2)</w:t>
      </w:r>
      <w:r w:rsidRPr="00E1453F">
        <w:rPr>
          <w:rFonts w:ascii="Times New Roman" w:hAnsi="Times New Roman" w:cs="Times New Roman"/>
        </w:rPr>
        <w:tab/>
        <w:t>prowadzenie spraw związanych z wykonywaniem uprawnień Ministra Sprawiedliwości dotyczących wyrażenia zgody, odmowy wyrażenia zgody oraz cofnięcia zgody na wielokrotne i nieograniczone w czasie wyszukiwanie ksiąg wieczystych w centralnej bazie danych ksiąg wieczystych;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3)</w:t>
      </w:r>
      <w:r w:rsidRPr="00E1453F">
        <w:rPr>
          <w:rFonts w:ascii="Times New Roman" w:hAnsi="Times New Roman" w:cs="Times New Roman"/>
        </w:rPr>
        <w:tab/>
        <w:t xml:space="preserve">sprawowanie nadzoru nad eksploatacją i rozwojem systemu dozoru elektronicznego, o którym mowa w art. 43b § 2 ustawy z dnia 6 czerwca 1997 r. – Kodeks karny wykonawczy w zakresie technicznym oraz współpraca z departamentem odpowiedzialnym za nadzór merytoryczny i właściwymi jednostkami Służby Więziennej realizującymi zadania związane z eksploatacją i rozwojem systemu dozoru elektronicznego; 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lastRenderedPageBreak/>
        <w:t>4)</w:t>
      </w:r>
      <w:r w:rsidRPr="00E1453F">
        <w:rPr>
          <w:rFonts w:ascii="Times New Roman" w:hAnsi="Times New Roman" w:cs="Times New Roman"/>
        </w:rPr>
        <w:tab/>
        <w:t>współpraca z Biurem Cyberbezpieczeństwa w realizacji zadań związanych z zapewnieniem bezpieczeństwa systemów informatycznych i baz danych, w szczególności ich ochrony przed nieuprawnionym dostępem, zniszczeniem oraz utratą danych, z zastrzeżeniem § </w:t>
      </w:r>
      <w:r w:rsidRPr="00E1453F">
        <w:rPr>
          <w:rFonts w:ascii="Times New Roman" w:hAnsi="Times New Roman" w:cs="Times New Roman"/>
        </w:rPr>
        <w:fldChar w:fldCharType="begin"/>
      </w:r>
      <w:r w:rsidRPr="00E1453F">
        <w:rPr>
          <w:rFonts w:ascii="Times New Roman" w:hAnsi="Times New Roman" w:cs="Times New Roman"/>
        </w:rPr>
        <w:instrText xml:space="preserve"> REF Do_zakresu_zadań_Biura_Ochrony_należy \h   \* MERGEFORMAT </w:instrText>
      </w:r>
      <w:r w:rsidRPr="00E1453F">
        <w:rPr>
          <w:rFonts w:ascii="Times New Roman" w:hAnsi="Times New Roman" w:cs="Times New Roman"/>
        </w:rPr>
      </w:r>
      <w:r w:rsidRPr="00E1453F">
        <w:rPr>
          <w:rFonts w:ascii="Times New Roman" w:hAnsi="Times New Roman" w:cs="Times New Roman"/>
        </w:rPr>
        <w:fldChar w:fldCharType="separate"/>
      </w:r>
      <w:r w:rsidR="00CB1668" w:rsidRPr="00FB003A">
        <w:t>33</w:t>
      </w:r>
      <w:r w:rsidRPr="00E1453F">
        <w:rPr>
          <w:rFonts w:ascii="Times New Roman" w:hAnsi="Times New Roman" w:cs="Times New Roman"/>
        </w:rPr>
        <w:fldChar w:fldCharType="end"/>
      </w:r>
      <w:r w:rsidRPr="00E1453F">
        <w:rPr>
          <w:rFonts w:ascii="Times New Roman" w:hAnsi="Times New Roman" w:cs="Times New Roman"/>
        </w:rPr>
        <w:t xml:space="preserve"> ust. 1 pkt 1 lit. c;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5)</w:t>
      </w:r>
      <w:r w:rsidRPr="00E1453F">
        <w:rPr>
          <w:rStyle w:val="Odwoanieprzypisudolnego"/>
          <w:rFonts w:ascii="Times New Roman" w:hAnsi="Times New Roman"/>
        </w:rPr>
        <w:footnoteReference w:id="2"/>
      </w:r>
      <w:r w:rsidRPr="00E1453F">
        <w:rPr>
          <w:rStyle w:val="IGindeksgrny"/>
          <w:rFonts w:ascii="Times New Roman" w:hAnsi="Times New Roman" w:cs="Times New Roman"/>
        </w:rPr>
        <w:t>)</w:t>
      </w:r>
      <w:r w:rsidRPr="00E1453F">
        <w:rPr>
          <w:rFonts w:ascii="Times New Roman" w:hAnsi="Times New Roman" w:cs="Times New Roman"/>
        </w:rPr>
        <w:tab/>
        <w:t>zapewnienie obsługi technicznej strony internetowej i intranetowej Ministerstwa Sprawiedliwości oraz Biuletynu Informacji Publicznej</w:t>
      </w:r>
      <w:r w:rsidR="00A41799" w:rsidRPr="00E1453F">
        <w:rPr>
          <w:rFonts w:ascii="Times New Roman" w:hAnsi="Times New Roman" w:cs="Times New Roman"/>
        </w:rPr>
        <w:t xml:space="preserve"> i współdziałanie w tym zakresie z komórkami organizacyjnymi</w:t>
      </w:r>
      <w:r w:rsidRPr="00E1453F">
        <w:rPr>
          <w:rFonts w:ascii="Times New Roman" w:hAnsi="Times New Roman" w:cs="Times New Roman"/>
        </w:rPr>
        <w:t>;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5a)</w:t>
      </w:r>
      <w:r w:rsidRPr="00E1453F">
        <w:rPr>
          <w:rStyle w:val="Odwoanieprzypisudolnego"/>
          <w:rFonts w:ascii="Times New Roman" w:hAnsi="Times New Roman"/>
        </w:rPr>
        <w:footnoteReference w:id="3"/>
      </w:r>
      <w:r w:rsidRPr="00E1453F">
        <w:rPr>
          <w:rStyle w:val="IGindeksgrny"/>
          <w:rFonts w:ascii="Times New Roman" w:hAnsi="Times New Roman" w:cs="Times New Roman"/>
        </w:rPr>
        <w:t>)</w:t>
      </w:r>
      <w:r w:rsidRPr="00E1453F">
        <w:rPr>
          <w:rFonts w:ascii="Times New Roman" w:hAnsi="Times New Roman" w:cs="Times New Roman"/>
        </w:rPr>
        <w:tab/>
        <w:t>aktualizowanie strony intranetowej Ministerstwa Sprawiedliwości poprzez zamieszczanie informacji przygotowanych przez komórki organizacyjne;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6)</w:t>
      </w:r>
      <w:r w:rsidRPr="00E1453F">
        <w:rPr>
          <w:rFonts w:ascii="Times New Roman" w:hAnsi="Times New Roman" w:cs="Times New Roman"/>
        </w:rPr>
        <w:tab/>
        <w:t>prowadzenie spraw związanych z zakupem sprzętu komputerowego i materiałów eksploatacyjnych oraz usług informatycznych i teleinformatycznych;</w:t>
      </w:r>
    </w:p>
    <w:p w:rsidR="00992600" w:rsidRPr="00E1453F" w:rsidRDefault="00992600" w:rsidP="00992600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7)</w:t>
      </w:r>
      <w:r w:rsidRPr="00E1453F">
        <w:rPr>
          <w:rFonts w:ascii="Times New Roman" w:hAnsi="Times New Roman" w:cs="Times New Roman"/>
        </w:rPr>
        <w:tab/>
        <w:t>gospodarowanie sprzętem komputerowym oraz wartościami niematerialnymi i prawnymi o charakterze informatycznym, pozostającymi w zarządzie Ministerstwa Sprawiedliwości.</w:t>
      </w:r>
    </w:p>
    <w:p w:rsidR="00992600" w:rsidRPr="00E1453F" w:rsidRDefault="00992600" w:rsidP="00992600">
      <w:pPr>
        <w:pStyle w:val="USTustnpkodeksu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4. Do zadań, o których mowa w ust. 1 pkt 5, stosuje się odpowiednio § 17 ust. 2 pkt 1</w:t>
      </w:r>
      <w:r w:rsidRPr="00E1453F">
        <w:rPr>
          <w:rFonts w:ascii="Times New Roman" w:hAnsi="Times New Roman" w:cs="Times New Roman"/>
        </w:rPr>
        <w:noBreakHyphen/>
        <w:t>6.</w:t>
      </w:r>
    </w:p>
    <w:p w:rsidR="00992600" w:rsidRPr="00E1453F" w:rsidRDefault="00992600" w:rsidP="00992600">
      <w:pPr>
        <w:pStyle w:val="USTustnpkodeksu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5. Do zadań, o których mowa w ust. 1 pkt 6, stosuje się odpowiednio § 17 ust. 3.</w:t>
      </w:r>
    </w:p>
    <w:p w:rsidR="00992600" w:rsidRPr="00E1453F" w:rsidRDefault="00992600" w:rsidP="00992600">
      <w:pPr>
        <w:pStyle w:val="USTustnpkodeksu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6. W strukturze Departamentu Informatyzacji i Rejestrów Sądowych funkcjonują wewnętrzne komórki organizacyjne: Centralna Informacja Krajowego Rejestru Sądowego, Centralna Informacja o Zastawach Rejestrowych oraz Centralna Informacja Ksiąg Wieczystych, wykonujące zadania określone w odrębnych przepisach.</w:t>
      </w:r>
    </w:p>
    <w:p w:rsidR="00992600" w:rsidRPr="00E1453F" w:rsidRDefault="00992600" w:rsidP="00992600">
      <w:pPr>
        <w:pStyle w:val="USTustnpkodeksu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7. Wewnętrzne komórki organizacyjne, o których mowa w ust. 6, mogą być łączone.</w:t>
      </w:r>
    </w:p>
    <w:p w:rsidR="00992600" w:rsidRPr="00E1453F" w:rsidRDefault="00992600" w:rsidP="00992600">
      <w:pPr>
        <w:pStyle w:val="USTustnpkodeksu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8. Pracownicy kierujący wewnętrznymi komórkami organizacyjnymi określonymi w ust. 6 lub powstałymi w wyniku połączenia tych komórek mogą być zatrudniani na stanowisku naczelnika wydziału.</w:t>
      </w:r>
    </w:p>
    <w:sectPr w:rsidR="00992600" w:rsidRPr="00E1453F" w:rsidSect="00603631">
      <w:headerReference w:type="default" r:id="rId9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4E" w:rsidRDefault="0031554E" w:rsidP="00992600">
      <w:pPr>
        <w:spacing w:after="0" w:line="240" w:lineRule="auto"/>
      </w:pPr>
      <w:r>
        <w:separator/>
      </w:r>
    </w:p>
  </w:endnote>
  <w:endnote w:type="continuationSeparator" w:id="0">
    <w:p w:rsidR="0031554E" w:rsidRDefault="0031554E" w:rsidP="0099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4E" w:rsidRDefault="0031554E" w:rsidP="00992600">
      <w:pPr>
        <w:spacing w:after="0" w:line="240" w:lineRule="auto"/>
      </w:pPr>
      <w:r>
        <w:separator/>
      </w:r>
    </w:p>
  </w:footnote>
  <w:footnote w:type="continuationSeparator" w:id="0">
    <w:p w:rsidR="0031554E" w:rsidRDefault="0031554E" w:rsidP="00992600">
      <w:pPr>
        <w:spacing w:after="0" w:line="240" w:lineRule="auto"/>
      </w:pPr>
      <w:r>
        <w:continuationSeparator/>
      </w:r>
    </w:p>
  </w:footnote>
  <w:footnote w:id="1">
    <w:p w:rsidR="00234463" w:rsidRPr="00E1453F" w:rsidRDefault="00234463" w:rsidP="002A3562">
      <w:pPr>
        <w:pStyle w:val="ODNONIKtreodnonika"/>
        <w:keepLines/>
        <w:rPr>
          <w:rFonts w:cs="Times New Roman"/>
        </w:rPr>
      </w:pPr>
      <w:r w:rsidRPr="00E1453F">
        <w:rPr>
          <w:rStyle w:val="Odwoanieprzypisudolnego"/>
        </w:rPr>
        <w:footnoteRef/>
      </w:r>
      <w:r w:rsidRPr="00E1453F">
        <w:rPr>
          <w:rFonts w:cs="Times New Roman"/>
          <w:vertAlign w:val="superscript"/>
        </w:rPr>
        <w:t>)</w:t>
      </w:r>
      <w:r w:rsidRPr="00E1453F">
        <w:rPr>
          <w:rFonts w:cs="Times New Roman"/>
        </w:rPr>
        <w:tab/>
        <w:t xml:space="preserve">W brzmieniu </w:t>
      </w:r>
      <w:r>
        <w:rPr>
          <w:rFonts w:cs="Times New Roman"/>
        </w:rPr>
        <w:t>obowiązującym od</w:t>
      </w:r>
      <w:r w:rsidRPr="00E1453F">
        <w:rPr>
          <w:rFonts w:cs="Times New Roman"/>
        </w:rPr>
        <w:t> dni</w:t>
      </w:r>
      <w:r>
        <w:rPr>
          <w:rFonts w:cs="Times New Roman"/>
        </w:rPr>
        <w:t>a</w:t>
      </w:r>
      <w:r w:rsidRPr="00E1453F">
        <w:rPr>
          <w:rFonts w:cs="Times New Roman"/>
        </w:rPr>
        <w:t xml:space="preserve"> 1</w:t>
      </w:r>
      <w:r>
        <w:rPr>
          <w:rFonts w:cs="Times New Roman"/>
        </w:rPr>
        <w:t>5</w:t>
      </w:r>
      <w:r w:rsidRPr="00E1453F">
        <w:rPr>
          <w:rFonts w:cs="Times New Roman"/>
        </w:rPr>
        <w:t> sierpnia 2018 r.</w:t>
      </w:r>
    </w:p>
  </w:footnote>
  <w:footnote w:id="2">
    <w:p w:rsidR="00234463" w:rsidRPr="00E1453F" w:rsidRDefault="00234463" w:rsidP="002A3562">
      <w:pPr>
        <w:pStyle w:val="ODNONIKtreodnonika"/>
        <w:keepLines/>
        <w:rPr>
          <w:rFonts w:cs="Times New Roman"/>
        </w:rPr>
      </w:pPr>
      <w:r w:rsidRPr="00E1453F">
        <w:rPr>
          <w:rStyle w:val="Odwoanieprzypisudolnego"/>
        </w:rPr>
        <w:footnoteRef/>
      </w:r>
      <w:r w:rsidRPr="00E1453F">
        <w:rPr>
          <w:rStyle w:val="IGindeksgrny"/>
          <w:rFonts w:cs="Times New Roman"/>
        </w:rPr>
        <w:t>)</w:t>
      </w:r>
      <w:r w:rsidRPr="00E1453F">
        <w:rPr>
          <w:rFonts w:cs="Times New Roman"/>
        </w:rPr>
        <w:tab/>
        <w:t xml:space="preserve">W brzmieniu </w:t>
      </w:r>
      <w:r>
        <w:rPr>
          <w:rFonts w:cs="Times New Roman"/>
        </w:rPr>
        <w:t xml:space="preserve">obowiązującym od </w:t>
      </w:r>
      <w:r w:rsidRPr="00E1453F">
        <w:rPr>
          <w:rFonts w:cs="Times New Roman"/>
        </w:rPr>
        <w:t>dni</w:t>
      </w:r>
      <w:r>
        <w:rPr>
          <w:rFonts w:cs="Times New Roman"/>
        </w:rPr>
        <w:t>a</w:t>
      </w:r>
      <w:r w:rsidRPr="00E1453F">
        <w:rPr>
          <w:rFonts w:cs="Times New Roman"/>
        </w:rPr>
        <w:t xml:space="preserve"> 7 lipca 2018 r.</w:t>
      </w:r>
    </w:p>
  </w:footnote>
  <w:footnote w:id="3">
    <w:p w:rsidR="00234463" w:rsidRPr="00E1453F" w:rsidRDefault="00234463" w:rsidP="002A3562">
      <w:pPr>
        <w:pStyle w:val="ODNONIKtreodnonika"/>
        <w:keepLines/>
        <w:rPr>
          <w:rFonts w:cs="Times New Roman"/>
        </w:rPr>
      </w:pPr>
      <w:r w:rsidRPr="00E1453F">
        <w:rPr>
          <w:rStyle w:val="Odwoanieprzypisudolnego"/>
        </w:rPr>
        <w:footnoteRef/>
      </w:r>
      <w:r w:rsidRPr="00E1453F">
        <w:rPr>
          <w:rStyle w:val="IGindeksgrny"/>
          <w:rFonts w:cs="Times New Roman"/>
        </w:rPr>
        <w:t>)</w:t>
      </w:r>
      <w:r w:rsidRPr="00E1453F">
        <w:rPr>
          <w:rFonts w:cs="Times New Roman"/>
        </w:rPr>
        <w:tab/>
        <w:t xml:space="preserve">Dodany </w:t>
      </w:r>
      <w:r>
        <w:rPr>
          <w:rFonts w:cs="Times New Roman"/>
        </w:rPr>
        <w:t xml:space="preserve">z dniem </w:t>
      </w:r>
      <w:r w:rsidRPr="00E1453F">
        <w:rPr>
          <w:rFonts w:cs="Times New Roman"/>
        </w:rPr>
        <w:t>7 lipca 2018 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63" w:rsidRPr="00E1453F" w:rsidRDefault="00234463" w:rsidP="00992600">
    <w:pPr>
      <w:pStyle w:val="Nagwek"/>
      <w:jc w:val="center"/>
      <w:rPr>
        <w:rFonts w:ascii="Times New Roman" w:hAnsi="Times New Roman"/>
      </w:rPr>
    </w:pPr>
    <w:r w:rsidRPr="00E1453F">
      <w:rPr>
        <w:rFonts w:ascii="Times New Roman" w:hAnsi="Times New Roman"/>
      </w:rPr>
      <w:t xml:space="preserve">– </w:t>
    </w:r>
    <w:r w:rsidRPr="00E1453F">
      <w:rPr>
        <w:rFonts w:ascii="Times New Roman" w:hAnsi="Times New Roman"/>
      </w:rPr>
      <w:fldChar w:fldCharType="begin"/>
    </w:r>
    <w:r w:rsidRPr="00E1453F">
      <w:rPr>
        <w:rFonts w:ascii="Times New Roman" w:hAnsi="Times New Roman"/>
      </w:rPr>
      <w:instrText xml:space="preserve"> PAGE  \* MERGEFORMAT </w:instrText>
    </w:r>
    <w:r w:rsidRPr="00E1453F">
      <w:rPr>
        <w:rFonts w:ascii="Times New Roman" w:hAnsi="Times New Roman"/>
      </w:rPr>
      <w:fldChar w:fldCharType="separate"/>
    </w:r>
    <w:r w:rsidR="001241B5">
      <w:rPr>
        <w:rFonts w:ascii="Times New Roman" w:hAnsi="Times New Roman"/>
        <w:noProof/>
      </w:rPr>
      <w:t>2</w:t>
    </w:r>
    <w:r w:rsidRPr="00E1453F">
      <w:rPr>
        <w:rFonts w:ascii="Times New Roman" w:hAnsi="Times New Roman"/>
        <w:noProof/>
      </w:rPr>
      <w:fldChar w:fldCharType="end"/>
    </w:r>
    <w:r w:rsidRPr="00E1453F">
      <w:rPr>
        <w:rFonts w:ascii="Times New Roman" w:hAnsi="Times New Roman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3AA46A0E"/>
    <w:multiLevelType w:val="hybridMultilevel"/>
    <w:tmpl w:val="8264DBCA"/>
    <w:lvl w:ilvl="0" w:tplc="3F368A1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3D813236"/>
    <w:multiLevelType w:val="hybridMultilevel"/>
    <w:tmpl w:val="B4B653CE"/>
    <w:lvl w:ilvl="0" w:tplc="B86A308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>
    <w:nsid w:val="595145A7"/>
    <w:multiLevelType w:val="hybridMultilevel"/>
    <w:tmpl w:val="EE086034"/>
    <w:lvl w:ilvl="0" w:tplc="0F662E5A">
      <w:start w:val="1"/>
      <w:numFmt w:val="decimal"/>
      <w:lvlText w:val="%1)"/>
      <w:lvlJc w:val="left"/>
      <w:pPr>
        <w:ind w:left="2187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907" w:hanging="360"/>
      </w:pPr>
    </w:lvl>
    <w:lvl w:ilvl="2" w:tplc="0415001B">
      <w:start w:val="1"/>
      <w:numFmt w:val="lowerRoman"/>
      <w:lvlText w:val="%3."/>
      <w:lvlJc w:val="right"/>
      <w:pPr>
        <w:ind w:left="3627" w:hanging="180"/>
      </w:pPr>
    </w:lvl>
    <w:lvl w:ilvl="3" w:tplc="0415000F">
      <w:start w:val="1"/>
      <w:numFmt w:val="decimal"/>
      <w:lvlText w:val="%4."/>
      <w:lvlJc w:val="left"/>
      <w:pPr>
        <w:ind w:left="4347" w:hanging="360"/>
      </w:pPr>
    </w:lvl>
    <w:lvl w:ilvl="4" w:tplc="04150019">
      <w:start w:val="1"/>
      <w:numFmt w:val="lowerLetter"/>
      <w:lvlText w:val="%5."/>
      <w:lvlJc w:val="left"/>
      <w:pPr>
        <w:ind w:left="5067" w:hanging="360"/>
      </w:pPr>
    </w:lvl>
    <w:lvl w:ilvl="5" w:tplc="0415001B">
      <w:start w:val="1"/>
      <w:numFmt w:val="lowerRoman"/>
      <w:lvlText w:val="%6."/>
      <w:lvlJc w:val="right"/>
      <w:pPr>
        <w:ind w:left="5787" w:hanging="180"/>
      </w:pPr>
    </w:lvl>
    <w:lvl w:ilvl="6" w:tplc="0415000F">
      <w:start w:val="1"/>
      <w:numFmt w:val="decimal"/>
      <w:lvlText w:val="%7."/>
      <w:lvlJc w:val="left"/>
      <w:pPr>
        <w:ind w:left="6507" w:hanging="360"/>
      </w:pPr>
    </w:lvl>
    <w:lvl w:ilvl="7" w:tplc="04150019">
      <w:start w:val="1"/>
      <w:numFmt w:val="lowerLetter"/>
      <w:lvlText w:val="%8."/>
      <w:lvlJc w:val="left"/>
      <w:pPr>
        <w:ind w:left="7227" w:hanging="360"/>
      </w:pPr>
    </w:lvl>
    <w:lvl w:ilvl="8" w:tplc="0415001B">
      <w:start w:val="1"/>
      <w:numFmt w:val="lowerRoman"/>
      <w:lvlText w:val="%9."/>
      <w:lvlJc w:val="right"/>
      <w:pPr>
        <w:ind w:left="7947" w:hanging="180"/>
      </w:pPr>
    </w:lvl>
  </w:abstractNum>
  <w:abstractNum w:abstractNumId="33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>
    <w:nsid w:val="69CB5621"/>
    <w:multiLevelType w:val="hybridMultilevel"/>
    <w:tmpl w:val="EDA69BC0"/>
    <w:lvl w:ilvl="0" w:tplc="827E9E0E">
      <w:start w:val="1"/>
      <w:numFmt w:val="decimal"/>
      <w:lvlText w:val="%1)"/>
      <w:lvlJc w:val="left"/>
      <w:pPr>
        <w:ind w:left="1980" w:hanging="14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DEB1AC4"/>
    <w:multiLevelType w:val="hybridMultilevel"/>
    <w:tmpl w:val="A13AA7FE"/>
    <w:lvl w:ilvl="0" w:tplc="E422713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9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8"/>
  </w:num>
  <w:num w:numId="3">
    <w:abstractNumId w:val="40"/>
  </w:num>
  <w:num w:numId="4">
    <w:abstractNumId w:val="34"/>
  </w:num>
  <w:num w:numId="5">
    <w:abstractNumId w:val="14"/>
  </w:num>
  <w:num w:numId="6">
    <w:abstractNumId w:val="10"/>
  </w:num>
  <w:num w:numId="7">
    <w:abstractNumId w:val="15"/>
  </w:num>
  <w:num w:numId="8">
    <w:abstractNumId w:val="28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7"/>
  </w:num>
  <w:num w:numId="21">
    <w:abstractNumId w:val="27"/>
  </w:num>
  <w:num w:numId="22">
    <w:abstractNumId w:val="41"/>
  </w:num>
  <w:num w:numId="23">
    <w:abstractNumId w:val="36"/>
  </w:num>
  <w:num w:numId="24">
    <w:abstractNumId w:val="19"/>
  </w:num>
  <w:num w:numId="25">
    <w:abstractNumId w:val="11"/>
  </w:num>
  <w:num w:numId="26">
    <w:abstractNumId w:val="33"/>
  </w:num>
  <w:num w:numId="27">
    <w:abstractNumId w:val="20"/>
  </w:num>
  <w:num w:numId="28">
    <w:abstractNumId w:val="17"/>
  </w:num>
  <w:num w:numId="29">
    <w:abstractNumId w:val="22"/>
  </w:num>
  <w:num w:numId="30">
    <w:abstractNumId w:val="29"/>
  </w:num>
  <w:num w:numId="31">
    <w:abstractNumId w:val="24"/>
  </w:num>
  <w:num w:numId="32">
    <w:abstractNumId w:val="13"/>
  </w:num>
  <w:num w:numId="33">
    <w:abstractNumId w:val="31"/>
  </w:num>
  <w:num w:numId="34">
    <w:abstractNumId w:val="30"/>
  </w:num>
  <w:num w:numId="35">
    <w:abstractNumId w:val="21"/>
  </w:num>
  <w:num w:numId="36">
    <w:abstractNumId w:val="39"/>
  </w:num>
  <w:num w:numId="37">
    <w:abstractNumId w:val="12"/>
  </w:num>
  <w:num w:numId="38">
    <w:abstractNumId w:val="32"/>
  </w:num>
  <w:num w:numId="39">
    <w:abstractNumId w:val="26"/>
  </w:num>
  <w:num w:numId="40">
    <w:abstractNumId w:val="25"/>
  </w:num>
  <w:num w:numId="41">
    <w:abstractNumId w:val="38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00"/>
    <w:rsid w:val="0000474D"/>
    <w:rsid w:val="00040CB7"/>
    <w:rsid w:val="00076C6C"/>
    <w:rsid w:val="000B5357"/>
    <w:rsid w:val="000C7B99"/>
    <w:rsid w:val="000F7DFD"/>
    <w:rsid w:val="001241B5"/>
    <w:rsid w:val="001414A7"/>
    <w:rsid w:val="00165FBF"/>
    <w:rsid w:val="00171E0A"/>
    <w:rsid w:val="001726D8"/>
    <w:rsid w:val="001A6F40"/>
    <w:rsid w:val="001B049C"/>
    <w:rsid w:val="00207A27"/>
    <w:rsid w:val="00234463"/>
    <w:rsid w:val="00253486"/>
    <w:rsid w:val="002A3562"/>
    <w:rsid w:val="002B3E57"/>
    <w:rsid w:val="002C4D74"/>
    <w:rsid w:val="002E3AC1"/>
    <w:rsid w:val="0031554E"/>
    <w:rsid w:val="003D0A1D"/>
    <w:rsid w:val="0041509B"/>
    <w:rsid w:val="004443BC"/>
    <w:rsid w:val="004941A6"/>
    <w:rsid w:val="005376F5"/>
    <w:rsid w:val="005548A5"/>
    <w:rsid w:val="0058277E"/>
    <w:rsid w:val="005E3909"/>
    <w:rsid w:val="00603631"/>
    <w:rsid w:val="00626010"/>
    <w:rsid w:val="00643B5D"/>
    <w:rsid w:val="006C0BE1"/>
    <w:rsid w:val="006C356F"/>
    <w:rsid w:val="00702AB9"/>
    <w:rsid w:val="007137A3"/>
    <w:rsid w:val="007D213C"/>
    <w:rsid w:val="008078A7"/>
    <w:rsid w:val="0081128E"/>
    <w:rsid w:val="00835B93"/>
    <w:rsid w:val="00885AE7"/>
    <w:rsid w:val="008B5C5B"/>
    <w:rsid w:val="00933B8B"/>
    <w:rsid w:val="0098639B"/>
    <w:rsid w:val="00992600"/>
    <w:rsid w:val="009A6B6F"/>
    <w:rsid w:val="009F52DE"/>
    <w:rsid w:val="00A0129B"/>
    <w:rsid w:val="00A12320"/>
    <w:rsid w:val="00A139FA"/>
    <w:rsid w:val="00A1656F"/>
    <w:rsid w:val="00A41799"/>
    <w:rsid w:val="00A57AA3"/>
    <w:rsid w:val="00A849F5"/>
    <w:rsid w:val="00AA5164"/>
    <w:rsid w:val="00AB6427"/>
    <w:rsid w:val="00B64BA3"/>
    <w:rsid w:val="00BB5648"/>
    <w:rsid w:val="00BC0B54"/>
    <w:rsid w:val="00BC57D5"/>
    <w:rsid w:val="00BD2A72"/>
    <w:rsid w:val="00BF0296"/>
    <w:rsid w:val="00BF669B"/>
    <w:rsid w:val="00C114E9"/>
    <w:rsid w:val="00C17218"/>
    <w:rsid w:val="00C623F2"/>
    <w:rsid w:val="00CB1668"/>
    <w:rsid w:val="00CE6058"/>
    <w:rsid w:val="00CF4949"/>
    <w:rsid w:val="00DB5F4E"/>
    <w:rsid w:val="00DE5E57"/>
    <w:rsid w:val="00E1453F"/>
    <w:rsid w:val="00E7362F"/>
    <w:rsid w:val="00EB4ED1"/>
    <w:rsid w:val="00EC2225"/>
    <w:rsid w:val="00EC3000"/>
    <w:rsid w:val="00ED11B6"/>
    <w:rsid w:val="00ED6089"/>
    <w:rsid w:val="00F03CF2"/>
    <w:rsid w:val="00F14664"/>
    <w:rsid w:val="00F17B76"/>
    <w:rsid w:val="00F21FC4"/>
    <w:rsid w:val="00F3248C"/>
    <w:rsid w:val="00FB003A"/>
    <w:rsid w:val="00FB3384"/>
    <w:rsid w:val="00FE0583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600"/>
  </w:style>
  <w:style w:type="paragraph" w:styleId="Nagwek1">
    <w:name w:val="heading 1"/>
    <w:basedOn w:val="Normalny"/>
    <w:next w:val="Normalny"/>
    <w:link w:val="Nagwek1Znak"/>
    <w:uiPriority w:val="99"/>
    <w:rsid w:val="0099260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260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992600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992600"/>
    <w:pPr>
      <w:ind w:left="986" w:hanging="476"/>
    </w:pPr>
  </w:style>
  <w:style w:type="paragraph" w:customStyle="1" w:styleId="PKTpunkt">
    <w:name w:val="PKT – punkt"/>
    <w:uiPriority w:val="13"/>
    <w:qFormat/>
    <w:rsid w:val="0099260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992600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992600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992600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992600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992600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99260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992600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992600"/>
    <w:pPr>
      <w:ind w:left="1780"/>
    </w:pPr>
  </w:style>
  <w:style w:type="character" w:styleId="Odwoanieprzypisudolnego">
    <w:name w:val="footnote reference"/>
    <w:uiPriority w:val="99"/>
    <w:semiHidden/>
    <w:rsid w:val="0099260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992600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92600"/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92600"/>
    <w:rPr>
      <w:rFonts w:ascii="Times" w:eastAsia="Times New Roman" w:hAnsi="Times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992600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600"/>
    <w:rPr>
      <w:rFonts w:ascii="Tahoma" w:eastAsia="Times New Roman" w:hAnsi="Tahoma" w:cs="Tahoma"/>
      <w:kern w:val="1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92600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992600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992600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992600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992600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992600"/>
  </w:style>
  <w:style w:type="paragraph" w:customStyle="1" w:styleId="ZLITzmlitartykuempunktem">
    <w:name w:val="Z/LIT – zm. lit. artykułem (punktem)"/>
    <w:basedOn w:val="LITlitera"/>
    <w:uiPriority w:val="32"/>
    <w:qFormat/>
    <w:rsid w:val="00992600"/>
  </w:style>
  <w:style w:type="paragraph" w:styleId="Bezodstpw">
    <w:name w:val="No Spacing"/>
    <w:uiPriority w:val="99"/>
    <w:rsid w:val="00992600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9260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99260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99260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92600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99260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992600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992600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992600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992600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992600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992600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992600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992600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992600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992600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992600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992600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992600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992600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992600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992600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992600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992600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992600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992600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992600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992600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992600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992600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992600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992600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992600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992600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992600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992600"/>
    <w:pPr>
      <w:ind w:left="1973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00"/>
    <w:rPr>
      <w:rFonts w:ascii="Times" w:eastAsia="Times New Roman" w:hAnsi="Times" w:cs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992600"/>
    <w:rPr>
      <w:rFonts w:ascii="Times" w:eastAsia="Times New Roman" w:hAnsi="Times" w:cs="Times New Roman"/>
      <w:szCs w:val="24"/>
    </w:rPr>
  </w:style>
  <w:style w:type="paragraph" w:customStyle="1" w:styleId="ZTIRLITzmlittiret">
    <w:name w:val="Z_TIR/LIT – zm. lit. tiret"/>
    <w:basedOn w:val="LITlitera"/>
    <w:uiPriority w:val="57"/>
    <w:qFormat/>
    <w:rsid w:val="00992600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992600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992600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992600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992600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992600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992600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992600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992600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992600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992600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992600"/>
  </w:style>
  <w:style w:type="paragraph" w:customStyle="1" w:styleId="ZTIR2TIRzmpodwtirtiret">
    <w:name w:val="Z_TIR/2TIR – zm. podw. tir. tiret"/>
    <w:basedOn w:val="TIRtiret"/>
    <w:uiPriority w:val="78"/>
    <w:qFormat/>
    <w:rsid w:val="00992600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992600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992600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992600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992600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992600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992600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992600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992600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992600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992600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992600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992600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992600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992600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992600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992600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992600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992600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992600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992600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992600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992600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992600"/>
    <w:pPr>
      <w:ind w:left="510"/>
    </w:pPr>
    <w:rPr>
      <w:b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600"/>
    <w:rPr>
      <w:rFonts w:ascii="Times" w:eastAsia="Times New Roman" w:hAnsi="Times" w:cs="Times New Roman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992600"/>
    <w:rPr>
      <w:rFonts w:ascii="Times" w:eastAsia="Times New Roman" w:hAnsi="Times" w:cs="Times New Roman"/>
      <w:szCs w:val="2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600"/>
    <w:rPr>
      <w:rFonts w:ascii="Times" w:eastAsia="Times New Roman" w:hAnsi="Times" w:cs="Times New Roman"/>
      <w:b/>
      <w:bCs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2600"/>
    <w:rPr>
      <w:b/>
      <w:bCs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992600"/>
    <w:pPr>
      <w:ind w:left="2404"/>
    </w:pPr>
  </w:style>
  <w:style w:type="paragraph" w:customStyle="1" w:styleId="ODNONIKtreodnonika">
    <w:name w:val="ODNOŚNIK – treść odnośnika"/>
    <w:uiPriority w:val="19"/>
    <w:qFormat/>
    <w:rsid w:val="0099260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992600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992600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992600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992600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992600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992600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992600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992600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992600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992600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992600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992600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92600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992600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992600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992600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992600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992600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992600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992600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992600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992600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992600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992600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992600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992600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992600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992600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992600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992600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992600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992600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992600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992600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992600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992600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992600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992600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992600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992600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992600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992600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992600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992600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992600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992600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99260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992600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992600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992600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992600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992600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992600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992600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992600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992600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992600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992600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992600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992600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992600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992600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992600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992600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992600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992600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992600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992600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992600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992600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992600"/>
  </w:style>
  <w:style w:type="paragraph" w:customStyle="1" w:styleId="TEKSTZacznikido">
    <w:name w:val="TEKST&quot;Załącznik(i) do ...&quot;"/>
    <w:uiPriority w:val="28"/>
    <w:qFormat/>
    <w:rsid w:val="00992600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992600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992600"/>
    <w:pPr>
      <w:ind w:left="567" w:firstLine="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992600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992600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992600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992600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992600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992600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992600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992600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992600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992600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992600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992600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992600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992600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992600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992600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992600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992600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992600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992600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992600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992600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992600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992600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992600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992600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992600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992600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992600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992600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992600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992600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992600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99260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992600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992600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992600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99260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99260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992600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992600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992600"/>
    <w:rPr>
      <w:b/>
    </w:rPr>
  </w:style>
  <w:style w:type="character" w:customStyle="1" w:styleId="Kkursywa">
    <w:name w:val="_K_ – kursywa"/>
    <w:basedOn w:val="Domylnaczcionkaakapitu"/>
    <w:uiPriority w:val="1"/>
    <w:qFormat/>
    <w:rsid w:val="00992600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992600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92600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992600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99260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992600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992600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992600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992600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992600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992600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992600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992600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992600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992600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992600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992600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992600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992600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992600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992600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99260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99260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992600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992600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992600"/>
    <w:pPr>
      <w:ind w:left="1780"/>
    </w:pPr>
  </w:style>
  <w:style w:type="character" w:styleId="Hipercze">
    <w:name w:val="Hyperlink"/>
    <w:basedOn w:val="Domylnaczcionkaakapitu"/>
    <w:uiPriority w:val="99"/>
    <w:unhideWhenUsed/>
    <w:rsid w:val="009926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2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600"/>
  </w:style>
  <w:style w:type="paragraph" w:styleId="Nagwek1">
    <w:name w:val="heading 1"/>
    <w:basedOn w:val="Normalny"/>
    <w:next w:val="Normalny"/>
    <w:link w:val="Nagwek1Znak"/>
    <w:uiPriority w:val="99"/>
    <w:rsid w:val="0099260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260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992600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992600"/>
    <w:pPr>
      <w:ind w:left="986" w:hanging="476"/>
    </w:pPr>
  </w:style>
  <w:style w:type="paragraph" w:customStyle="1" w:styleId="PKTpunkt">
    <w:name w:val="PKT – punkt"/>
    <w:uiPriority w:val="13"/>
    <w:qFormat/>
    <w:rsid w:val="0099260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992600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992600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992600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992600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992600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99260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992600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992600"/>
    <w:pPr>
      <w:ind w:left="1780"/>
    </w:pPr>
  </w:style>
  <w:style w:type="character" w:styleId="Odwoanieprzypisudolnego">
    <w:name w:val="footnote reference"/>
    <w:uiPriority w:val="99"/>
    <w:semiHidden/>
    <w:rsid w:val="0099260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992600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92600"/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92600"/>
    <w:rPr>
      <w:rFonts w:ascii="Times" w:eastAsia="Times New Roman" w:hAnsi="Times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992600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600"/>
    <w:rPr>
      <w:rFonts w:ascii="Tahoma" w:eastAsia="Times New Roman" w:hAnsi="Tahoma" w:cs="Tahoma"/>
      <w:kern w:val="1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92600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992600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992600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992600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992600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992600"/>
  </w:style>
  <w:style w:type="paragraph" w:customStyle="1" w:styleId="ZLITzmlitartykuempunktem">
    <w:name w:val="Z/LIT – zm. lit. artykułem (punktem)"/>
    <w:basedOn w:val="LITlitera"/>
    <w:uiPriority w:val="32"/>
    <w:qFormat/>
    <w:rsid w:val="00992600"/>
  </w:style>
  <w:style w:type="paragraph" w:styleId="Bezodstpw">
    <w:name w:val="No Spacing"/>
    <w:uiPriority w:val="99"/>
    <w:rsid w:val="00992600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9260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99260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99260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92600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99260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992600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992600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992600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992600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992600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992600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992600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992600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992600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992600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992600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992600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992600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992600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992600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992600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992600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992600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992600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992600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992600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992600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992600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992600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992600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992600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992600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992600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992600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992600"/>
    <w:pPr>
      <w:ind w:left="1973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00"/>
    <w:rPr>
      <w:rFonts w:ascii="Times" w:eastAsia="Times New Roman" w:hAnsi="Times" w:cs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992600"/>
    <w:rPr>
      <w:rFonts w:ascii="Times" w:eastAsia="Times New Roman" w:hAnsi="Times" w:cs="Times New Roman"/>
      <w:szCs w:val="24"/>
    </w:rPr>
  </w:style>
  <w:style w:type="paragraph" w:customStyle="1" w:styleId="ZTIRLITzmlittiret">
    <w:name w:val="Z_TIR/LIT – zm. lit. tiret"/>
    <w:basedOn w:val="LITlitera"/>
    <w:uiPriority w:val="57"/>
    <w:qFormat/>
    <w:rsid w:val="00992600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992600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992600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992600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992600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992600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992600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992600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992600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992600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992600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992600"/>
  </w:style>
  <w:style w:type="paragraph" w:customStyle="1" w:styleId="ZTIR2TIRzmpodwtirtiret">
    <w:name w:val="Z_TIR/2TIR – zm. podw. tir. tiret"/>
    <w:basedOn w:val="TIRtiret"/>
    <w:uiPriority w:val="78"/>
    <w:qFormat/>
    <w:rsid w:val="00992600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992600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992600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992600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992600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992600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992600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992600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992600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992600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992600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992600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992600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992600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992600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992600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992600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992600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992600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992600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992600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992600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992600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992600"/>
    <w:pPr>
      <w:ind w:left="510"/>
    </w:pPr>
    <w:rPr>
      <w:b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600"/>
    <w:rPr>
      <w:rFonts w:ascii="Times" w:eastAsia="Times New Roman" w:hAnsi="Times" w:cs="Times New Roman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992600"/>
    <w:rPr>
      <w:rFonts w:ascii="Times" w:eastAsia="Times New Roman" w:hAnsi="Times" w:cs="Times New Roman"/>
      <w:szCs w:val="2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600"/>
    <w:rPr>
      <w:rFonts w:ascii="Times" w:eastAsia="Times New Roman" w:hAnsi="Times" w:cs="Times New Roman"/>
      <w:b/>
      <w:bCs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2600"/>
    <w:rPr>
      <w:b/>
      <w:bCs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992600"/>
    <w:pPr>
      <w:ind w:left="2404"/>
    </w:pPr>
  </w:style>
  <w:style w:type="paragraph" w:customStyle="1" w:styleId="ODNONIKtreodnonika">
    <w:name w:val="ODNOŚNIK – treść odnośnika"/>
    <w:uiPriority w:val="19"/>
    <w:qFormat/>
    <w:rsid w:val="0099260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992600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992600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992600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992600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992600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992600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992600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992600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992600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992600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992600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992600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92600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992600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992600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992600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992600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992600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992600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992600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992600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992600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992600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992600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992600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992600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992600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992600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992600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992600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992600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992600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992600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992600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992600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992600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992600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992600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992600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992600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992600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992600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992600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992600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992600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992600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99260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992600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992600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992600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992600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992600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992600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992600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992600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992600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992600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992600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992600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992600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992600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992600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992600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992600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992600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992600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992600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992600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992600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992600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992600"/>
  </w:style>
  <w:style w:type="paragraph" w:customStyle="1" w:styleId="TEKSTZacznikido">
    <w:name w:val="TEKST&quot;Załącznik(i) do ...&quot;"/>
    <w:uiPriority w:val="28"/>
    <w:qFormat/>
    <w:rsid w:val="00992600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992600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992600"/>
    <w:pPr>
      <w:ind w:left="567" w:firstLine="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992600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992600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992600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992600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992600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992600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992600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992600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992600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992600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992600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992600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992600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992600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992600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992600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992600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992600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992600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992600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992600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992600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992600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992600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992600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992600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992600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992600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992600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992600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992600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992600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992600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99260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992600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992600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992600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99260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99260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992600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992600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992600"/>
    <w:rPr>
      <w:b/>
    </w:rPr>
  </w:style>
  <w:style w:type="character" w:customStyle="1" w:styleId="Kkursywa">
    <w:name w:val="_K_ – kursywa"/>
    <w:basedOn w:val="Domylnaczcionkaakapitu"/>
    <w:uiPriority w:val="1"/>
    <w:qFormat/>
    <w:rsid w:val="00992600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992600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92600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992600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99260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992600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992600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992600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992600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992600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992600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992600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992600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992600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992600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992600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992600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992600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992600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992600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992600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99260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99260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992600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992600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992600"/>
    <w:pPr>
      <w:ind w:left="1780"/>
    </w:pPr>
  </w:style>
  <w:style w:type="character" w:styleId="Hipercze">
    <w:name w:val="Hyperlink"/>
    <w:basedOn w:val="Domylnaczcionkaakapitu"/>
    <w:uiPriority w:val="99"/>
    <w:unhideWhenUsed/>
    <w:rsid w:val="009926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575C-7179-4A6F-8777-CF1AED49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Berent (BDG)</dc:creator>
  <cp:lastModifiedBy>Marcinkiewicz Aneta  (DIRS)</cp:lastModifiedBy>
  <cp:revision>2</cp:revision>
  <cp:lastPrinted>2018-11-30T08:34:00Z</cp:lastPrinted>
  <dcterms:created xsi:type="dcterms:W3CDTF">2019-01-18T09:34:00Z</dcterms:created>
  <dcterms:modified xsi:type="dcterms:W3CDTF">2019-01-18T09:34:00Z</dcterms:modified>
</cp:coreProperties>
</file>