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DEFB" w14:textId="77777777" w:rsidR="00E10570" w:rsidRDefault="00E10570" w:rsidP="003A1BBF">
      <w:pPr>
        <w:pStyle w:val="Style2"/>
        <w:widowControl/>
        <w:spacing w:line="360" w:lineRule="auto"/>
        <w:rPr>
          <w:rStyle w:val="FontStyle14"/>
          <w:b w:val="0"/>
          <w:sz w:val="24"/>
          <w:szCs w:val="24"/>
        </w:rPr>
      </w:pPr>
    </w:p>
    <w:p w14:paraId="67CD11DB" w14:textId="77777777" w:rsidR="007C3A4C" w:rsidRDefault="0062077F" w:rsidP="003A1BBF">
      <w:pPr>
        <w:pStyle w:val="Style2"/>
        <w:widowControl/>
        <w:spacing w:line="360" w:lineRule="auto"/>
      </w:pPr>
      <w:r w:rsidRPr="003B0905">
        <w:rPr>
          <w:rStyle w:val="FontStyle14"/>
          <w:b w:val="0"/>
          <w:sz w:val="24"/>
          <w:szCs w:val="24"/>
        </w:rPr>
        <w:t>- Sprawa</w:t>
      </w:r>
      <w:r w:rsidR="0069397D" w:rsidRPr="003B0905">
        <w:rPr>
          <w:rStyle w:val="FontStyle13"/>
        </w:rPr>
        <w:t xml:space="preserve"> </w:t>
      </w:r>
      <w:r w:rsidR="0069397D" w:rsidRPr="003B0905">
        <w:rPr>
          <w:rStyle w:val="FontStyle12"/>
        </w:rPr>
        <w:t>z powództwa</w:t>
      </w:r>
      <w:r w:rsidR="00D75CA8">
        <w:rPr>
          <w:rStyle w:val="FontStyle12"/>
        </w:rPr>
        <w:t xml:space="preserve"> Aleksandra Wosickiego</w:t>
      </w:r>
      <w:r w:rsidR="00DD06AA" w:rsidRPr="002B26A5">
        <w:rPr>
          <w:rStyle w:val="FontStyle12"/>
        </w:rPr>
        <w:t>, dział</w:t>
      </w:r>
      <w:r w:rsidR="008F1976">
        <w:rPr>
          <w:rStyle w:val="FontStyle12"/>
        </w:rPr>
        <w:t>ającego jako reprezentant grupy</w:t>
      </w:r>
      <w:r w:rsidR="00DD06AA" w:rsidRPr="002B26A5">
        <w:rPr>
          <w:rStyle w:val="FontStyle12"/>
        </w:rPr>
        <w:t xml:space="preserve"> przeciwko</w:t>
      </w:r>
      <w:r w:rsidR="0085262E">
        <w:rPr>
          <w:rStyle w:val="FontStyle12"/>
        </w:rPr>
        <w:t xml:space="preserve"> </w:t>
      </w:r>
      <w:proofErr w:type="spellStart"/>
      <w:r w:rsidR="0085262E">
        <w:rPr>
          <w:rStyle w:val="FontStyle12"/>
        </w:rPr>
        <w:t>Rainbow</w:t>
      </w:r>
      <w:proofErr w:type="spellEnd"/>
      <w:r w:rsidR="0085262E">
        <w:rPr>
          <w:rStyle w:val="FontStyle12"/>
        </w:rPr>
        <w:t xml:space="preserve"> Tours Spółka Akcyjna z siedzib</w:t>
      </w:r>
      <w:r w:rsidR="00D16489">
        <w:rPr>
          <w:rStyle w:val="FontStyle12"/>
        </w:rPr>
        <w:t>ą</w:t>
      </w:r>
      <w:r w:rsidR="0085262E">
        <w:rPr>
          <w:rStyle w:val="FontStyle12"/>
        </w:rPr>
        <w:t xml:space="preserve"> w Łodzi</w:t>
      </w:r>
      <w:r w:rsidR="00DD06AA" w:rsidRPr="002B26A5">
        <w:rPr>
          <w:rStyle w:val="FontStyle12"/>
        </w:rPr>
        <w:t xml:space="preserve"> </w:t>
      </w:r>
      <w:r w:rsidR="008F1976">
        <w:rPr>
          <w:rStyle w:val="FontStyle12"/>
        </w:rPr>
        <w:t xml:space="preserve">o </w:t>
      </w:r>
      <w:r w:rsidR="0085262E">
        <w:rPr>
          <w:rStyle w:val="FontStyle12"/>
        </w:rPr>
        <w:t>zapłatę</w:t>
      </w:r>
      <w:r w:rsidR="008F1976">
        <w:rPr>
          <w:rStyle w:val="FontStyle12"/>
        </w:rPr>
        <w:t>.</w:t>
      </w:r>
    </w:p>
    <w:p w14:paraId="4132F41F" w14:textId="77777777" w:rsidR="007C3A4C" w:rsidRDefault="007C3A4C" w:rsidP="003A1BBF">
      <w:pPr>
        <w:pStyle w:val="Style2"/>
        <w:widowControl/>
        <w:spacing w:line="360" w:lineRule="auto"/>
        <w:ind w:left="691"/>
      </w:pPr>
    </w:p>
    <w:p w14:paraId="5ACC22E0" w14:textId="77777777" w:rsidR="00263D0D" w:rsidRPr="00263D0D" w:rsidRDefault="008932F3" w:rsidP="00263D0D">
      <w:pPr>
        <w:pStyle w:val="Style7"/>
        <w:widowControl/>
        <w:spacing w:before="173" w:line="442" w:lineRule="exact"/>
      </w:pPr>
      <w:r>
        <w:t xml:space="preserve">- </w:t>
      </w:r>
      <w:r w:rsidR="00A744AE">
        <w:rPr>
          <w:rStyle w:val="FontStyle12"/>
        </w:rPr>
        <w:t xml:space="preserve">Postanowieniem </w:t>
      </w:r>
      <w:r w:rsidR="004D45DD">
        <w:rPr>
          <w:rStyle w:val="FontStyle12"/>
        </w:rPr>
        <w:t>z dnia 3 grudnia 2018</w:t>
      </w:r>
      <w:r w:rsidR="00B65356">
        <w:rPr>
          <w:rStyle w:val="FontStyle12"/>
        </w:rPr>
        <w:t xml:space="preserve"> </w:t>
      </w:r>
      <w:r w:rsidR="00B65356" w:rsidRPr="002B26A5">
        <w:rPr>
          <w:rStyle w:val="FontStyle12"/>
        </w:rPr>
        <w:t xml:space="preserve">r. </w:t>
      </w:r>
      <w:r w:rsidR="00BA79BF">
        <w:rPr>
          <w:rStyle w:val="FontStyle12"/>
        </w:rPr>
        <w:t xml:space="preserve">Sąd Okręgowy w Poznaniu, Wydział XVIII Cywilny postanowił zarządzić </w:t>
      </w:r>
      <w:r w:rsidR="00263D0D" w:rsidRPr="00263D0D">
        <w:t xml:space="preserve">zamieszczenie ogłoszenia o wszczęciu postępowania grupowego przez okres 21 dni na stronie BIP Sądu Okręgowego w Poznaniu oraz Sądu Okręgowego w Łodzi, a także stronie internetowej pozwanego </w:t>
      </w:r>
      <w:proofErr w:type="spellStart"/>
      <w:r w:rsidR="00263D0D" w:rsidRPr="00263D0D">
        <w:t>Rainbow</w:t>
      </w:r>
      <w:proofErr w:type="spellEnd"/>
      <w:r w:rsidR="00263D0D" w:rsidRPr="00263D0D">
        <w:t xml:space="preserve"> Tours Spółka Akcyjna z siedzibą w Łodzi o treści:</w:t>
      </w:r>
    </w:p>
    <w:p w14:paraId="6462CE81" w14:textId="77777777" w:rsidR="00263D0D" w:rsidRPr="00263D0D" w:rsidRDefault="00263D0D" w:rsidP="00263D0D">
      <w:pPr>
        <w:widowControl/>
        <w:spacing w:line="240" w:lineRule="exact"/>
        <w:ind w:firstLine="691"/>
        <w:jc w:val="both"/>
        <w:rPr>
          <w:sz w:val="20"/>
          <w:szCs w:val="20"/>
        </w:rPr>
      </w:pPr>
    </w:p>
    <w:p w14:paraId="3D99109E" w14:textId="77777777" w:rsidR="00206B67" w:rsidRPr="00206B67" w:rsidRDefault="00263D0D" w:rsidP="00206B67">
      <w:pPr>
        <w:pStyle w:val="Style2"/>
        <w:widowControl/>
        <w:spacing w:before="58" w:line="442" w:lineRule="exact"/>
      </w:pPr>
      <w:r w:rsidRPr="00263D0D">
        <w:t>„Przed Sądem Okręgowym w Poznaniu w XVIII Wydziale Cywilnym wszczęte zostało postępowanie grupowe, w trybie ustawy z dnia 17 grudnia 2009 r. o dochodzeniu roszczeń w postępowaniu grupowym (Dz.U. nr 7 z 2010 r. poz.</w:t>
      </w:r>
      <w:r w:rsidR="00B852C8">
        <w:t xml:space="preserve"> </w:t>
      </w:r>
      <w:r w:rsidRPr="00263D0D">
        <w:t xml:space="preserve">44, ze zmianami) </w:t>
      </w:r>
      <w:r w:rsidR="00CF31CB">
        <w:br/>
      </w:r>
      <w:r w:rsidRPr="00263D0D">
        <w:t xml:space="preserve">z powództwa Aleksandra Wosickiego, działającego jako reprezentanta grupy, przeciwko </w:t>
      </w:r>
      <w:proofErr w:type="spellStart"/>
      <w:r w:rsidRPr="00263D0D">
        <w:t>Rainbow</w:t>
      </w:r>
      <w:proofErr w:type="spellEnd"/>
      <w:r w:rsidRPr="00263D0D">
        <w:t xml:space="preserve"> Tours Spółka Akcyjna z siedzibą w Łodzi, sygnatura akt XVIII C 590/18. Aleksander Wosicki jako reprezentant grupy wniósł o zasądzenie od podmiotu </w:t>
      </w:r>
      <w:proofErr w:type="spellStart"/>
      <w:r w:rsidRPr="00263D0D">
        <w:t>Rainbow</w:t>
      </w:r>
      <w:proofErr w:type="spellEnd"/>
      <w:r w:rsidRPr="00263D0D">
        <w:t xml:space="preserve"> Tours Spółka Akcyjna z siedzibą w Łodzi na rzecz każdego z członków grupy kwoty </w:t>
      </w:r>
      <w:r w:rsidR="00082649">
        <w:br/>
      </w:r>
      <w:r w:rsidRPr="00263D0D">
        <w:t xml:space="preserve">po 6.000 zł, w tym: kwoty 4.000 zł tytułem obniżenia ceny za otrzymanie od pozwanej świadczenia zastępczego niższej jakości w wyniku nienależytego wykonania umowy </w:t>
      </w:r>
      <w:r w:rsidR="00CF31CB">
        <w:br/>
      </w:r>
      <w:r w:rsidRPr="00263D0D">
        <w:t>o</w:t>
      </w:r>
      <w:r w:rsidR="00206B67">
        <w:rPr>
          <w:rStyle w:val="FontStyle12"/>
        </w:rPr>
        <w:t xml:space="preserve"> </w:t>
      </w:r>
      <w:r w:rsidR="00206B67" w:rsidRPr="00206B67">
        <w:t xml:space="preserve">świadczenie usług turystycznych </w:t>
      </w:r>
      <w:r w:rsidR="00206B67" w:rsidRPr="00206B67">
        <w:rPr>
          <w:i/>
          <w:iCs/>
        </w:rPr>
        <w:t xml:space="preserve">„Stany nadzwyczajne" </w:t>
      </w:r>
      <w:r w:rsidR="00206B67" w:rsidRPr="00206B67">
        <w:t xml:space="preserve">polegające </w:t>
      </w:r>
      <w:r w:rsidR="00C638FB">
        <w:br/>
      </w:r>
      <w:r w:rsidR="00206B67" w:rsidRPr="00206B67">
        <w:t xml:space="preserve">na niezrealizowaniu programu zgodnie z tym zagwarantowanym w umowie, a także </w:t>
      </w:r>
      <w:r w:rsidR="00C638FB">
        <w:br/>
      </w:r>
      <w:r w:rsidR="00206B67" w:rsidRPr="00206B67">
        <w:t xml:space="preserve">z tytułu otrzymania świadczeń o niższym standardzie niż te zapewnione umową wraz </w:t>
      </w:r>
      <w:r w:rsidR="00C638FB">
        <w:br/>
      </w:r>
      <w:r w:rsidR="00206B67" w:rsidRPr="00206B67">
        <w:t xml:space="preserve">z odsetkami ustawowymi za opóźnienie od dnia 16 października 2017 r. do dnia zapłaty oraz kwoty 2.000 zł tytułem zadośćuczynienia za zmarnowany urlop wraz z odsetkami </w:t>
      </w:r>
      <w:r w:rsidR="00C638FB">
        <w:br/>
      </w:r>
      <w:r w:rsidR="00206B67" w:rsidRPr="00206B67">
        <w:t xml:space="preserve">za opóźnienie liczonymi do dnia wniesienia powództwa do dnia zapłaty. Uzasadniając swoje roszczenie reprezentant grupy zarzucił pozwanemu nienależyte wykonanie umowy o świadczenie usług turystycznych „ </w:t>
      </w:r>
      <w:r w:rsidR="00BB779E">
        <w:rPr>
          <w:i/>
          <w:iCs/>
        </w:rPr>
        <w:t>St</w:t>
      </w:r>
      <w:r w:rsidR="00206B67" w:rsidRPr="00206B67">
        <w:rPr>
          <w:i/>
          <w:iCs/>
        </w:rPr>
        <w:t xml:space="preserve">any Nadzwyczajne ". </w:t>
      </w:r>
      <w:r w:rsidR="00206B67" w:rsidRPr="00206B67">
        <w:t xml:space="preserve">Świadczona przez pozwanego usługa turystyczna określona w ww. umowie miała miejsce w dniach </w:t>
      </w:r>
      <w:r w:rsidR="00C638FB">
        <w:br/>
      </w:r>
      <w:r w:rsidR="00206B67" w:rsidRPr="00206B67">
        <w:t>od 2 września 2017 r. do 15 września 2017 r.</w:t>
      </w:r>
    </w:p>
    <w:p w14:paraId="341F4A80" w14:textId="77777777" w:rsidR="00206B67" w:rsidRPr="00206B67" w:rsidRDefault="00206B67" w:rsidP="00206B67">
      <w:pPr>
        <w:widowControl/>
        <w:spacing w:before="10" w:line="442" w:lineRule="exact"/>
        <w:ind w:firstLine="710"/>
        <w:jc w:val="both"/>
      </w:pPr>
      <w:r w:rsidRPr="00206B67">
        <w:t xml:space="preserve">Każda osoba, która zawarła umowę o świadczenie usług turystycznych </w:t>
      </w:r>
      <w:r w:rsidRPr="00206B67">
        <w:rPr>
          <w:i/>
          <w:iCs/>
        </w:rPr>
        <w:t xml:space="preserve">„Stany nadzwyczajne" </w:t>
      </w:r>
      <w:r w:rsidRPr="00206B67">
        <w:t xml:space="preserve">z pozwanym </w:t>
      </w:r>
      <w:proofErr w:type="spellStart"/>
      <w:r w:rsidRPr="00206B67">
        <w:t>Rainbow</w:t>
      </w:r>
      <w:proofErr w:type="spellEnd"/>
      <w:r w:rsidRPr="00206B67">
        <w:t xml:space="preserve"> Tours Spółka Akcyjna z siedzibą w Łodzi, w ramach wykonania tej umowy uczestniczyła w ww. wycieczce oraz stwierdzi, że jej roszczenie może być objęte tym powództwem grupowym, może przystąpić do sprawy składając pisemne oświadczenie. Oświadczenie należy złożyć reprezentantowi </w:t>
      </w:r>
      <w:r w:rsidR="00AF428C">
        <w:br/>
      </w:r>
      <w:r w:rsidRPr="00206B67">
        <w:t>grupy -</w:t>
      </w:r>
      <w:r w:rsidR="00AF428C">
        <w:t xml:space="preserve"> </w:t>
      </w:r>
      <w:r w:rsidRPr="00206B67">
        <w:t xml:space="preserve">Aleksandrowi Wosickiemu, za pośrednictwem Kancelarii Adwokackiej </w:t>
      </w:r>
      <w:r w:rsidRPr="00206B67">
        <w:lastRenderedPageBreak/>
        <w:t xml:space="preserve">Adwokat Piotr </w:t>
      </w:r>
      <w:r w:rsidR="00351112">
        <w:t xml:space="preserve">Walczak, ul. Młyńska 12/204, 61 </w:t>
      </w:r>
      <w:r w:rsidRPr="00206B67">
        <w:t>- 730 Poznań w terminie dwóch miesięcy od dnia ukazania niniejszego ogłoszenia.</w:t>
      </w:r>
    </w:p>
    <w:p w14:paraId="2F79E6D2" w14:textId="77777777" w:rsidR="00206B67" w:rsidRPr="00206B67" w:rsidRDefault="00206B67" w:rsidP="00206B67">
      <w:pPr>
        <w:widowControl/>
        <w:spacing w:line="442" w:lineRule="exact"/>
        <w:ind w:left="749"/>
      </w:pPr>
      <w:r w:rsidRPr="00206B67">
        <w:t>Przystąpienie do grupy po upływie powyższego terminu jest niedopuszczalne.</w:t>
      </w:r>
    </w:p>
    <w:p w14:paraId="7298C35A" w14:textId="77777777" w:rsidR="00206B67" w:rsidRPr="00206B67" w:rsidRDefault="00206B67" w:rsidP="00206B67">
      <w:pPr>
        <w:widowControl/>
        <w:spacing w:line="442" w:lineRule="exact"/>
        <w:ind w:firstLine="701"/>
        <w:jc w:val="both"/>
      </w:pPr>
      <w:r w:rsidRPr="00206B67">
        <w:t xml:space="preserve">Złożenie oświadczenia o przystąpieniu do grupy jest równoznaczne </w:t>
      </w:r>
      <w:r w:rsidR="00AF428C">
        <w:br/>
      </w:r>
      <w:r w:rsidRPr="00206B67">
        <w:t>z wyrażeniem zgody na pełnienie funkcji reprezentanta grupy przez Aleksandra Wosickiego oraz zasady wynagradzania pełnomocnika. Wynagradzanie pełnomocnika reprezentanta za postępowanie w pierwszej instancji wynosi 20 % zasądzonej kwoty pieniężnej.</w:t>
      </w:r>
    </w:p>
    <w:p w14:paraId="698B5552" w14:textId="77777777" w:rsidR="00206B67" w:rsidRPr="00206B67" w:rsidRDefault="00206B67" w:rsidP="00206B67">
      <w:pPr>
        <w:widowControl/>
        <w:spacing w:line="240" w:lineRule="exact"/>
        <w:ind w:firstLine="701"/>
        <w:jc w:val="both"/>
        <w:rPr>
          <w:sz w:val="20"/>
          <w:szCs w:val="20"/>
        </w:rPr>
      </w:pPr>
    </w:p>
    <w:p w14:paraId="21550DEC" w14:textId="77777777" w:rsidR="00206B67" w:rsidRDefault="00206B67" w:rsidP="00206B67">
      <w:pPr>
        <w:widowControl/>
        <w:spacing w:before="202" w:line="442" w:lineRule="exact"/>
        <w:ind w:firstLine="701"/>
        <w:jc w:val="both"/>
      </w:pPr>
      <w:r w:rsidRPr="00206B67">
        <w:t>Prawomocny wyrok ma skutek wobec wszystkich członków grupy, które skutecznie złożą oświadczenie o przystąpieniu do postępowania grupowego i zostaną uwzględnione w postanowieniu sądu określającym skład grupy."</w:t>
      </w:r>
    </w:p>
    <w:p w14:paraId="5703D61F" w14:textId="77777777" w:rsidR="00C638FB" w:rsidRDefault="00C638FB" w:rsidP="00C638FB">
      <w:pPr>
        <w:pStyle w:val="Style2"/>
        <w:widowControl/>
        <w:spacing w:line="360" w:lineRule="auto"/>
      </w:pPr>
    </w:p>
    <w:p w14:paraId="493A56BA" w14:textId="77777777" w:rsidR="00C638FB" w:rsidRDefault="00C638FB" w:rsidP="00C638FB">
      <w:pPr>
        <w:pStyle w:val="Style2"/>
        <w:widowControl/>
        <w:spacing w:line="360" w:lineRule="auto"/>
      </w:pPr>
    </w:p>
    <w:p w14:paraId="5E1DF3E3" w14:textId="7BD02123" w:rsidR="00C638FB" w:rsidRPr="00943BB4" w:rsidRDefault="00943BB4" w:rsidP="00C638FB">
      <w:pPr>
        <w:pStyle w:val="Style2"/>
        <w:widowControl/>
        <w:spacing w:line="360" w:lineRule="auto"/>
      </w:pPr>
      <w:r w:rsidRPr="00943BB4">
        <w:t>- Sprawa została prawomocnie zakończona w dniu 8 października 2019 r. (postępowanie umorzono w wyniku cofnięcia pozwu). Postanowienie prawomocne z dniem 15 listopada 2019 r.</w:t>
      </w:r>
    </w:p>
    <w:p w14:paraId="3E222EE5" w14:textId="77777777" w:rsidR="00C638FB" w:rsidRPr="00206B67" w:rsidRDefault="00C638FB" w:rsidP="00206B67">
      <w:pPr>
        <w:widowControl/>
        <w:spacing w:before="202" w:line="442" w:lineRule="exact"/>
        <w:ind w:firstLine="701"/>
        <w:jc w:val="both"/>
      </w:pPr>
    </w:p>
    <w:p w14:paraId="406DE274" w14:textId="77777777" w:rsidR="003A1BBF" w:rsidRPr="00E04077" w:rsidRDefault="003A1BBF" w:rsidP="003A1BBF">
      <w:pPr>
        <w:pStyle w:val="Style2"/>
        <w:widowControl/>
        <w:spacing w:line="360" w:lineRule="auto"/>
        <w:rPr>
          <w:rStyle w:val="FontStyle13"/>
          <w:b w:val="0"/>
          <w:bCs w:val="0"/>
        </w:rPr>
      </w:pPr>
      <w:bookmarkStart w:id="0" w:name="_GoBack"/>
      <w:bookmarkEnd w:id="0"/>
    </w:p>
    <w:sectPr w:rsidR="003A1BBF" w:rsidRPr="00E04077">
      <w:type w:val="continuous"/>
      <w:pgSz w:w="11905" w:h="16837"/>
      <w:pgMar w:top="725" w:right="1599" w:bottom="541" w:left="182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55F4" w14:textId="77777777" w:rsidR="0094162D" w:rsidRDefault="0094162D">
      <w:r>
        <w:separator/>
      </w:r>
    </w:p>
  </w:endnote>
  <w:endnote w:type="continuationSeparator" w:id="0">
    <w:p w14:paraId="4F4CF2A1" w14:textId="77777777" w:rsidR="0094162D" w:rsidRDefault="0094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C4E21" w14:textId="77777777" w:rsidR="0094162D" w:rsidRDefault="0094162D">
      <w:r>
        <w:separator/>
      </w:r>
    </w:p>
  </w:footnote>
  <w:footnote w:type="continuationSeparator" w:id="0">
    <w:p w14:paraId="77D4E04E" w14:textId="77777777" w:rsidR="0094162D" w:rsidRDefault="0094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948EB"/>
    <w:multiLevelType w:val="singleLevel"/>
    <w:tmpl w:val="4A786032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" w15:restartNumberingAfterBreak="0">
    <w:nsid w:val="6AB900F9"/>
    <w:multiLevelType w:val="singleLevel"/>
    <w:tmpl w:val="2B6AF112"/>
    <w:lvl w:ilvl="0">
      <w:numFmt w:val="decimal"/>
      <w:lvlText w:val="%1"/>
      <w:legacy w:legacy="1" w:legacySpace="0" w:legacyIndent="201"/>
      <w:lvlJc w:val="left"/>
      <w:rPr>
        <w:rFonts w:ascii="Georgia" w:hAnsi="Georgia" w:hint="default"/>
      </w:rPr>
    </w:lvl>
  </w:abstractNum>
  <w:abstractNum w:abstractNumId="2" w15:restartNumberingAfterBreak="0">
    <w:nsid w:val="72CD77F7"/>
    <w:multiLevelType w:val="singleLevel"/>
    <w:tmpl w:val="FFE2063E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DB"/>
    <w:rsid w:val="00014116"/>
    <w:rsid w:val="000375A8"/>
    <w:rsid w:val="00046F80"/>
    <w:rsid w:val="00056D50"/>
    <w:rsid w:val="00082649"/>
    <w:rsid w:val="000830CA"/>
    <w:rsid w:val="000B0972"/>
    <w:rsid w:val="000F4712"/>
    <w:rsid w:val="00135369"/>
    <w:rsid w:val="00146D18"/>
    <w:rsid w:val="00177637"/>
    <w:rsid w:val="001871A2"/>
    <w:rsid w:val="00197770"/>
    <w:rsid w:val="001B1A0E"/>
    <w:rsid w:val="001C08F9"/>
    <w:rsid w:val="001E2512"/>
    <w:rsid w:val="001F1ACC"/>
    <w:rsid w:val="002021F6"/>
    <w:rsid w:val="00206B67"/>
    <w:rsid w:val="00263D0D"/>
    <w:rsid w:val="002873B6"/>
    <w:rsid w:val="002B26A5"/>
    <w:rsid w:val="002C3917"/>
    <w:rsid w:val="002E3E9A"/>
    <w:rsid w:val="002E4FEA"/>
    <w:rsid w:val="002F3284"/>
    <w:rsid w:val="00317271"/>
    <w:rsid w:val="00322817"/>
    <w:rsid w:val="00351112"/>
    <w:rsid w:val="00351D46"/>
    <w:rsid w:val="0035340C"/>
    <w:rsid w:val="0035619A"/>
    <w:rsid w:val="00366BE6"/>
    <w:rsid w:val="00375AF2"/>
    <w:rsid w:val="003A1BBF"/>
    <w:rsid w:val="003B0905"/>
    <w:rsid w:val="003C3A6F"/>
    <w:rsid w:val="003C6ACB"/>
    <w:rsid w:val="003C78E5"/>
    <w:rsid w:val="003E5D0A"/>
    <w:rsid w:val="00417CD6"/>
    <w:rsid w:val="004425A1"/>
    <w:rsid w:val="00457168"/>
    <w:rsid w:val="00464C0E"/>
    <w:rsid w:val="00464EC6"/>
    <w:rsid w:val="004656DB"/>
    <w:rsid w:val="004A5849"/>
    <w:rsid w:val="004D45DD"/>
    <w:rsid w:val="004F356A"/>
    <w:rsid w:val="004F4686"/>
    <w:rsid w:val="005047FF"/>
    <w:rsid w:val="00514390"/>
    <w:rsid w:val="00563972"/>
    <w:rsid w:val="00587440"/>
    <w:rsid w:val="005A78B2"/>
    <w:rsid w:val="005B439F"/>
    <w:rsid w:val="005C014E"/>
    <w:rsid w:val="005D40C4"/>
    <w:rsid w:val="005E5AFF"/>
    <w:rsid w:val="00601B62"/>
    <w:rsid w:val="006049DE"/>
    <w:rsid w:val="0062077F"/>
    <w:rsid w:val="00621FB4"/>
    <w:rsid w:val="00623AA4"/>
    <w:rsid w:val="006506FB"/>
    <w:rsid w:val="00676073"/>
    <w:rsid w:val="00681C24"/>
    <w:rsid w:val="0069397D"/>
    <w:rsid w:val="006B369C"/>
    <w:rsid w:val="006E2082"/>
    <w:rsid w:val="006F628D"/>
    <w:rsid w:val="00765ACA"/>
    <w:rsid w:val="007B5656"/>
    <w:rsid w:val="007C3A4C"/>
    <w:rsid w:val="007E624D"/>
    <w:rsid w:val="0084425B"/>
    <w:rsid w:val="0085262E"/>
    <w:rsid w:val="00875E6F"/>
    <w:rsid w:val="0087638C"/>
    <w:rsid w:val="008932F3"/>
    <w:rsid w:val="008F1976"/>
    <w:rsid w:val="00906059"/>
    <w:rsid w:val="00906682"/>
    <w:rsid w:val="00926865"/>
    <w:rsid w:val="0094162D"/>
    <w:rsid w:val="00943BB4"/>
    <w:rsid w:val="009453AE"/>
    <w:rsid w:val="00952CC1"/>
    <w:rsid w:val="00952EA2"/>
    <w:rsid w:val="00992D3B"/>
    <w:rsid w:val="009A3A7C"/>
    <w:rsid w:val="009B1E90"/>
    <w:rsid w:val="009B7F14"/>
    <w:rsid w:val="00A27245"/>
    <w:rsid w:val="00A3266B"/>
    <w:rsid w:val="00A62DDD"/>
    <w:rsid w:val="00A73523"/>
    <w:rsid w:val="00A744AE"/>
    <w:rsid w:val="00A847BF"/>
    <w:rsid w:val="00AD0055"/>
    <w:rsid w:val="00AE4EBA"/>
    <w:rsid w:val="00AF428C"/>
    <w:rsid w:val="00B07A20"/>
    <w:rsid w:val="00B27DA6"/>
    <w:rsid w:val="00B522C5"/>
    <w:rsid w:val="00B61B74"/>
    <w:rsid w:val="00B65356"/>
    <w:rsid w:val="00B77D02"/>
    <w:rsid w:val="00B852C8"/>
    <w:rsid w:val="00BA041B"/>
    <w:rsid w:val="00BA79BF"/>
    <w:rsid w:val="00BB779E"/>
    <w:rsid w:val="00BC018F"/>
    <w:rsid w:val="00BC180E"/>
    <w:rsid w:val="00BD753C"/>
    <w:rsid w:val="00BF4DB3"/>
    <w:rsid w:val="00BF6753"/>
    <w:rsid w:val="00C03406"/>
    <w:rsid w:val="00C25967"/>
    <w:rsid w:val="00C27D86"/>
    <w:rsid w:val="00C610B0"/>
    <w:rsid w:val="00C638FB"/>
    <w:rsid w:val="00C70025"/>
    <w:rsid w:val="00C846F1"/>
    <w:rsid w:val="00C90F5E"/>
    <w:rsid w:val="00C922AC"/>
    <w:rsid w:val="00CB60DE"/>
    <w:rsid w:val="00CD0690"/>
    <w:rsid w:val="00CD3282"/>
    <w:rsid w:val="00CF31CB"/>
    <w:rsid w:val="00D16489"/>
    <w:rsid w:val="00D51D5D"/>
    <w:rsid w:val="00D57B31"/>
    <w:rsid w:val="00D75CA8"/>
    <w:rsid w:val="00D8386C"/>
    <w:rsid w:val="00D87C38"/>
    <w:rsid w:val="00DA3470"/>
    <w:rsid w:val="00DC0995"/>
    <w:rsid w:val="00DD06AA"/>
    <w:rsid w:val="00E04077"/>
    <w:rsid w:val="00E10570"/>
    <w:rsid w:val="00E2029F"/>
    <w:rsid w:val="00E753E9"/>
    <w:rsid w:val="00EA0421"/>
    <w:rsid w:val="00EA2163"/>
    <w:rsid w:val="00EC389D"/>
    <w:rsid w:val="00F1226B"/>
    <w:rsid w:val="00F23140"/>
    <w:rsid w:val="00F32E42"/>
    <w:rsid w:val="00F34081"/>
    <w:rsid w:val="00F34A9E"/>
    <w:rsid w:val="00F43BEC"/>
    <w:rsid w:val="00F50B39"/>
    <w:rsid w:val="00F71297"/>
    <w:rsid w:val="00F73A9D"/>
    <w:rsid w:val="00F94A3C"/>
    <w:rsid w:val="00FB45D9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13A89"/>
  <w14:defaultImageDpi w14:val="0"/>
  <w15:docId w15:val="{FCB905AE-7EE3-460F-9286-76DD4E88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64" w:lineRule="exact"/>
      <w:jc w:val="both"/>
    </w:pPr>
  </w:style>
  <w:style w:type="paragraph" w:customStyle="1" w:styleId="Style2">
    <w:name w:val="Style2"/>
    <w:basedOn w:val="Normalny"/>
    <w:uiPriority w:val="99"/>
    <w:pPr>
      <w:spacing w:line="465" w:lineRule="exact"/>
      <w:jc w:val="both"/>
    </w:pPr>
  </w:style>
  <w:style w:type="paragraph" w:customStyle="1" w:styleId="Style3">
    <w:name w:val="Style3"/>
    <w:basedOn w:val="Normalny"/>
    <w:uiPriority w:val="99"/>
    <w:pPr>
      <w:spacing w:line="465" w:lineRule="exact"/>
      <w:ind w:hanging="336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Georgia" w:hAnsi="Georgia" w:cs="Georgia"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customStyle="1" w:styleId="Style4">
    <w:name w:val="Style4"/>
    <w:basedOn w:val="Normalny"/>
    <w:uiPriority w:val="99"/>
    <w:rsid w:val="0035619A"/>
    <w:pPr>
      <w:spacing w:line="362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Normalny"/>
    <w:uiPriority w:val="99"/>
    <w:rsid w:val="0035619A"/>
    <w:rPr>
      <w:rFonts w:ascii="Microsoft Sans Serif" w:hAnsi="Microsoft Sans Serif" w:cs="Microsoft Sans Serif"/>
    </w:rPr>
  </w:style>
  <w:style w:type="character" w:customStyle="1" w:styleId="FontStyle15">
    <w:name w:val="Font Style15"/>
    <w:basedOn w:val="Domylnaczcionkaakapitu"/>
    <w:uiPriority w:val="99"/>
    <w:rsid w:val="00563972"/>
    <w:rPr>
      <w:rFonts w:ascii="Consolas" w:hAnsi="Consolas" w:cs="Consolas" w:hint="default"/>
      <w:b/>
      <w:bCs/>
      <w:sz w:val="8"/>
      <w:szCs w:val="8"/>
    </w:rPr>
  </w:style>
  <w:style w:type="character" w:customStyle="1" w:styleId="FontStyle16">
    <w:name w:val="Font Style16"/>
    <w:basedOn w:val="Domylnaczcionkaakapitu"/>
    <w:uiPriority w:val="99"/>
    <w:rsid w:val="00563972"/>
    <w:rPr>
      <w:rFonts w:ascii="Franklin Gothic Demi Cond" w:hAnsi="Franklin Gothic Demi Cond" w:cs="Franklin Gothic Demi Cond" w:hint="default"/>
      <w:b/>
      <w:bCs/>
      <w:smallCaps/>
      <w:spacing w:val="20"/>
      <w:sz w:val="10"/>
      <w:szCs w:val="10"/>
    </w:rPr>
  </w:style>
  <w:style w:type="character" w:customStyle="1" w:styleId="FontStyle17">
    <w:name w:val="Font Style17"/>
    <w:basedOn w:val="Domylnaczcionkaakapitu"/>
    <w:uiPriority w:val="99"/>
    <w:rsid w:val="0056397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sid w:val="00563972"/>
    <w:rPr>
      <w:rFonts w:ascii="Courier New" w:hAnsi="Courier New" w:cs="Courier New" w:hint="default"/>
      <w:sz w:val="10"/>
      <w:szCs w:val="10"/>
    </w:rPr>
  </w:style>
  <w:style w:type="character" w:customStyle="1" w:styleId="FontStyle19">
    <w:name w:val="Font Style19"/>
    <w:basedOn w:val="Domylnaczcionkaakapitu"/>
    <w:uiPriority w:val="99"/>
    <w:rsid w:val="00563972"/>
    <w:rPr>
      <w:rFonts w:ascii="Times New Roman" w:hAnsi="Times New Roman" w:cs="Times New Roman" w:hint="default"/>
      <w:b/>
      <w:bCs/>
      <w:w w:val="250"/>
      <w:sz w:val="8"/>
      <w:szCs w:val="8"/>
    </w:rPr>
  </w:style>
  <w:style w:type="character" w:customStyle="1" w:styleId="FontStyle20">
    <w:name w:val="Font Style20"/>
    <w:basedOn w:val="Domylnaczcionkaakapitu"/>
    <w:uiPriority w:val="99"/>
    <w:rsid w:val="00563972"/>
    <w:rPr>
      <w:rFonts w:ascii="Times New Roman" w:hAnsi="Times New Roman" w:cs="Times New Roman" w:hint="default"/>
      <w:b/>
      <w:bCs/>
      <w:w w:val="200"/>
      <w:sz w:val="8"/>
      <w:szCs w:val="8"/>
    </w:rPr>
  </w:style>
  <w:style w:type="paragraph" w:customStyle="1" w:styleId="Style7">
    <w:name w:val="Style7"/>
    <w:basedOn w:val="Normalny"/>
    <w:uiPriority w:val="99"/>
    <w:rsid w:val="00263D0D"/>
    <w:pPr>
      <w:spacing w:line="445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MS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Sienkiewicz Andrzej  (DWOiP)</dc:creator>
  <cp:lastModifiedBy>Kołodziejczyk Marek  (DIRS)</cp:lastModifiedBy>
  <cp:revision>2</cp:revision>
  <dcterms:created xsi:type="dcterms:W3CDTF">2020-01-16T10:09:00Z</dcterms:created>
  <dcterms:modified xsi:type="dcterms:W3CDTF">2020-01-16T10:09:00Z</dcterms:modified>
</cp:coreProperties>
</file>