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6DEE" w14:textId="52FB24D0" w:rsidR="00B42454" w:rsidRPr="00B42454" w:rsidRDefault="00B42454" w:rsidP="00B4245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454">
        <w:rPr>
          <w:rFonts w:ascii="Times New Roman" w:hAnsi="Times New Roman" w:cs="Times New Roman"/>
          <w:b/>
          <w:bCs/>
          <w:sz w:val="24"/>
          <w:szCs w:val="24"/>
        </w:rPr>
        <w:t>Rzeczywisty stan prawny</w:t>
      </w:r>
    </w:p>
    <w:p w14:paraId="3247E8A1" w14:textId="69F23854" w:rsidR="001156BD" w:rsidRDefault="001156BD" w:rsidP="00E17B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Nieprawdą jest, że wprowadzone</w:t>
      </w:r>
      <w:r w:rsidR="00E17B97" w:rsidRPr="00E17B97">
        <w:rPr>
          <w:rFonts w:ascii="Times New Roman" w:hAnsi="Times New Roman" w:cs="Times New Roman"/>
          <w:sz w:val="24"/>
          <w:szCs w:val="24"/>
        </w:rPr>
        <w:t xml:space="preserve"> w</w:t>
      </w:r>
      <w:r w:rsidR="007B611A">
        <w:rPr>
          <w:rFonts w:ascii="Times New Roman" w:hAnsi="Times New Roman" w:cs="Times New Roman"/>
          <w:sz w:val="24"/>
          <w:szCs w:val="24"/>
        </w:rPr>
        <w:t xml:space="preserve"> </w:t>
      </w:r>
      <w:r w:rsidR="00E17B97" w:rsidRPr="00E17B97">
        <w:rPr>
          <w:rFonts w:ascii="Times New Roman" w:hAnsi="Times New Roman" w:cs="Times New Roman"/>
          <w:sz w:val="24"/>
          <w:szCs w:val="24"/>
        </w:rPr>
        <w:t>Tarczy 4.0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F348C">
        <w:rPr>
          <w:rFonts w:ascii="Times New Roman" w:hAnsi="Times New Roman" w:cs="Times New Roman"/>
          <w:sz w:val="24"/>
          <w:szCs w:val="24"/>
        </w:rPr>
        <w:t xml:space="preserve"> Kodeksu karnego </w:t>
      </w:r>
      <w:r w:rsidR="00E17B97">
        <w:rPr>
          <w:rFonts w:ascii="Times New Roman" w:hAnsi="Times New Roman" w:cs="Times New Roman"/>
          <w:sz w:val="24"/>
          <w:szCs w:val="24"/>
        </w:rPr>
        <w:t>zaostrz</w:t>
      </w:r>
      <w:r w:rsidR="002F348C">
        <w:rPr>
          <w:rFonts w:ascii="Times New Roman" w:hAnsi="Times New Roman" w:cs="Times New Roman"/>
          <w:sz w:val="24"/>
          <w:szCs w:val="24"/>
        </w:rPr>
        <w:t xml:space="preserve">ają odpowiedzialność karną za </w:t>
      </w:r>
      <w:r w:rsidR="00E17B97">
        <w:rPr>
          <w:rFonts w:ascii="Times New Roman" w:hAnsi="Times New Roman" w:cs="Times New Roman"/>
          <w:sz w:val="24"/>
          <w:szCs w:val="24"/>
        </w:rPr>
        <w:t>jakiekolwiek przestępstwo</w:t>
      </w:r>
      <w:r w:rsidR="002F348C">
        <w:rPr>
          <w:rFonts w:ascii="Times New Roman" w:hAnsi="Times New Roman" w:cs="Times New Roman"/>
          <w:sz w:val="24"/>
          <w:szCs w:val="24"/>
        </w:rPr>
        <w:t xml:space="preserve">. </w:t>
      </w:r>
      <w:r w:rsidR="002F348C" w:rsidRPr="00864900">
        <w:rPr>
          <w:rFonts w:ascii="Times New Roman" w:hAnsi="Times New Roman" w:cs="Times New Roman"/>
          <w:b/>
          <w:sz w:val="24"/>
          <w:szCs w:val="24"/>
        </w:rPr>
        <w:t>Zmiany wprowadzane tą ustawą nie podwyższają kar za żadne przestępstwo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>,</w:t>
      </w:r>
      <w:r w:rsidR="002F348C" w:rsidRPr="00864900">
        <w:rPr>
          <w:rFonts w:ascii="Times New Roman" w:hAnsi="Times New Roman" w:cs="Times New Roman"/>
          <w:b/>
          <w:sz w:val="24"/>
          <w:szCs w:val="24"/>
        </w:rPr>
        <w:t xml:space="preserve"> w tym również nie podwyższają kar za tzw. błąd lekarski</w:t>
      </w:r>
      <w:r w:rsidR="002F348C">
        <w:rPr>
          <w:rFonts w:ascii="Times New Roman" w:hAnsi="Times New Roman" w:cs="Times New Roman"/>
          <w:sz w:val="24"/>
          <w:szCs w:val="24"/>
        </w:rPr>
        <w:t xml:space="preserve">, niezależnie od kwalifikacji prawnej takiego zachowania. </w:t>
      </w:r>
    </w:p>
    <w:p w14:paraId="0BB43944" w14:textId="77777777" w:rsidR="002F348C" w:rsidRDefault="002F348C" w:rsidP="00D227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00">
        <w:rPr>
          <w:rFonts w:ascii="Times New Roman" w:hAnsi="Times New Roman" w:cs="Times New Roman"/>
          <w:b/>
          <w:sz w:val="24"/>
          <w:szCs w:val="24"/>
        </w:rPr>
        <w:t xml:space="preserve">Nowelizacja nie zmienia 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 xml:space="preserve">więc </w:t>
      </w:r>
      <w:r w:rsidRPr="00864900">
        <w:rPr>
          <w:rFonts w:ascii="Times New Roman" w:hAnsi="Times New Roman" w:cs="Times New Roman"/>
          <w:b/>
          <w:sz w:val="24"/>
          <w:szCs w:val="24"/>
        </w:rPr>
        <w:t>zagrożeń karnych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900">
        <w:rPr>
          <w:rFonts w:ascii="Times New Roman" w:hAnsi="Times New Roman" w:cs="Times New Roman"/>
          <w:b/>
          <w:sz w:val="24"/>
          <w:szCs w:val="24"/>
        </w:rPr>
        <w:t>za</w:t>
      </w:r>
      <w:r w:rsidR="001156BD" w:rsidRPr="00864900">
        <w:rPr>
          <w:rFonts w:ascii="Times New Roman" w:hAnsi="Times New Roman" w:cs="Times New Roman"/>
          <w:b/>
          <w:sz w:val="24"/>
          <w:szCs w:val="24"/>
        </w:rPr>
        <w:t xml:space="preserve"> nieumyślne spowodowanie śmierci</w:t>
      </w:r>
      <w:r w:rsidR="001156BD">
        <w:rPr>
          <w:rFonts w:ascii="Times New Roman" w:hAnsi="Times New Roman" w:cs="Times New Roman"/>
          <w:sz w:val="24"/>
          <w:szCs w:val="24"/>
        </w:rPr>
        <w:t xml:space="preserve"> (art. 15</w:t>
      </w:r>
      <w:r w:rsidR="008478E1">
        <w:rPr>
          <w:rFonts w:ascii="Times New Roman" w:hAnsi="Times New Roman" w:cs="Times New Roman"/>
          <w:sz w:val="24"/>
          <w:szCs w:val="24"/>
        </w:rPr>
        <w:t>5</w:t>
      </w:r>
      <w:r w:rsidR="001156BD">
        <w:rPr>
          <w:rFonts w:ascii="Times New Roman" w:hAnsi="Times New Roman" w:cs="Times New Roman"/>
          <w:sz w:val="24"/>
          <w:szCs w:val="24"/>
        </w:rPr>
        <w:t xml:space="preserve"> k.k.)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56BD" w:rsidRPr="00864900">
        <w:rPr>
          <w:rFonts w:ascii="Times New Roman" w:hAnsi="Times New Roman" w:cs="Times New Roman"/>
          <w:b/>
          <w:sz w:val="24"/>
          <w:szCs w:val="24"/>
        </w:rPr>
        <w:t>spowodowanie ciężkiego uszczerbku na zdrowiu</w:t>
      </w:r>
      <w:r w:rsidR="008478E1">
        <w:rPr>
          <w:rFonts w:ascii="Times New Roman" w:hAnsi="Times New Roman" w:cs="Times New Roman"/>
          <w:sz w:val="24"/>
          <w:szCs w:val="24"/>
        </w:rPr>
        <w:t xml:space="preserve"> (art. 156 k.k.)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4900">
        <w:rPr>
          <w:rFonts w:ascii="Times New Roman" w:hAnsi="Times New Roman" w:cs="Times New Roman"/>
          <w:b/>
          <w:sz w:val="24"/>
          <w:szCs w:val="24"/>
        </w:rPr>
        <w:t>ani za narażenie człowieka na bezpośrednie niebezpieczeństwo utraty życia lub ciężkiego uszczerbku na zdrowiu</w:t>
      </w:r>
      <w:r>
        <w:rPr>
          <w:rFonts w:ascii="Times New Roman" w:hAnsi="Times New Roman" w:cs="Times New Roman"/>
          <w:sz w:val="24"/>
          <w:szCs w:val="24"/>
        </w:rPr>
        <w:t xml:space="preserve"> (art. 160). </w:t>
      </w:r>
    </w:p>
    <w:p w14:paraId="1C0591D7" w14:textId="77777777" w:rsidR="002F348C" w:rsidRDefault="002F348C" w:rsidP="00D227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każdego z tych czynów</w:t>
      </w:r>
      <w:r w:rsidR="00864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900">
        <w:rPr>
          <w:rFonts w:ascii="Times New Roman" w:hAnsi="Times New Roman" w:cs="Times New Roman"/>
          <w:b/>
          <w:sz w:val="24"/>
          <w:szCs w:val="24"/>
        </w:rPr>
        <w:t>tak jak dotychczas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900">
        <w:rPr>
          <w:rFonts w:ascii="Times New Roman" w:hAnsi="Times New Roman" w:cs="Times New Roman"/>
          <w:b/>
          <w:sz w:val="24"/>
          <w:szCs w:val="24"/>
        </w:rPr>
        <w:t>możliwe będzie orzeczenie kary wolnościowej w postaci grzywny lub ograniczenia wolności</w:t>
      </w:r>
      <w:r>
        <w:rPr>
          <w:rFonts w:ascii="Times New Roman" w:hAnsi="Times New Roman" w:cs="Times New Roman"/>
          <w:sz w:val="24"/>
          <w:szCs w:val="24"/>
        </w:rPr>
        <w:t xml:space="preserve"> na podstawie znowelizowanego art. 37a k.k. </w:t>
      </w:r>
      <w:r w:rsidR="00232B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graniczenie wolności orzeczone na podstawie art. 37a k.k. nie musi mieć postaci pracy społecznie użytecznej, ale może </w:t>
      </w:r>
      <w:r w:rsidR="00232B3D">
        <w:rPr>
          <w:rFonts w:ascii="Times New Roman" w:hAnsi="Times New Roman" w:cs="Times New Roman"/>
          <w:sz w:val="24"/>
          <w:szCs w:val="24"/>
        </w:rPr>
        <w:t>polegać na potrąceni</w:t>
      </w:r>
      <w:r w:rsidR="00864900">
        <w:rPr>
          <w:rFonts w:ascii="Times New Roman" w:hAnsi="Times New Roman" w:cs="Times New Roman"/>
          <w:sz w:val="24"/>
          <w:szCs w:val="24"/>
        </w:rPr>
        <w:t>u</w:t>
      </w:r>
      <w:r w:rsidR="00232B3D">
        <w:rPr>
          <w:rFonts w:ascii="Times New Roman" w:hAnsi="Times New Roman" w:cs="Times New Roman"/>
          <w:sz w:val="24"/>
          <w:szCs w:val="24"/>
        </w:rPr>
        <w:t xml:space="preserve"> kwoty od 10 do 25 procent wynagrodzenia w stosunku miesięcznym, przez 3 miesiące.</w:t>
      </w:r>
    </w:p>
    <w:p w14:paraId="70AE3EB4" w14:textId="394EAC7C" w:rsidR="00864900" w:rsidRDefault="00EC0246" w:rsidP="00D227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Podkreślenia wymaga, że zastosowanie art. 37a k.k. w znowelizowanym brzmieniu </w:t>
      </w:r>
      <w:r w:rsidRPr="00EC0246">
        <w:rPr>
          <w:rFonts w:ascii="Times New Roman" w:hAnsi="Times New Roman" w:cs="Times New Roman"/>
          <w:b/>
          <w:sz w:val="24"/>
          <w:szCs w:val="24"/>
        </w:rPr>
        <w:t>w żadnym wypadku nie będzie wymagało orzeczenia wobec lekarza zakazu wykonywania zawodu</w:t>
      </w:r>
      <w:r>
        <w:rPr>
          <w:rFonts w:ascii="Times New Roman" w:hAnsi="Times New Roman" w:cs="Times New Roman"/>
          <w:sz w:val="24"/>
          <w:szCs w:val="24"/>
        </w:rPr>
        <w:t xml:space="preserve">, gdyż możliwe będzie orzeczenie środka kompensacyjnego, a więc np. </w:t>
      </w:r>
      <w:r w:rsidRPr="00E1749E">
        <w:rPr>
          <w:rFonts w:ascii="Times New Roman" w:hAnsi="Times New Roman" w:cs="Times New Roman"/>
          <w:b/>
          <w:bCs/>
          <w:sz w:val="24"/>
          <w:szCs w:val="24"/>
        </w:rPr>
        <w:t>nawiązki na szczytny cel społeczny</w:t>
      </w:r>
      <w:r w:rsidR="00E1749E" w:rsidRPr="00E17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49E">
        <w:rPr>
          <w:rFonts w:ascii="Times New Roman" w:hAnsi="Times New Roman" w:cs="Times New Roman"/>
          <w:sz w:val="24"/>
          <w:szCs w:val="24"/>
        </w:rPr>
        <w:t xml:space="preserve">– Fundusz Pomocy Pokrzywdzonym i Pomocy Postpenitencjarnej. 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>Zmiana art. 37a k.k. nie m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>a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 xml:space="preserve"> żadnego związku z 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>odpowiedzialnością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 xml:space="preserve"> karną lekarzy i innych przedstawicieli 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>zawodów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>medycznych</w:t>
      </w:r>
      <w:r w:rsidR="00232B3D">
        <w:rPr>
          <w:rFonts w:ascii="Times New Roman" w:hAnsi="Times New Roman" w:cs="Times New Roman"/>
          <w:sz w:val="24"/>
          <w:szCs w:val="24"/>
        </w:rPr>
        <w:t xml:space="preserve">, lecz </w:t>
      </w:r>
      <w:r w:rsidR="00864900">
        <w:rPr>
          <w:rFonts w:ascii="Times New Roman" w:hAnsi="Times New Roman" w:cs="Times New Roman"/>
          <w:sz w:val="24"/>
          <w:szCs w:val="24"/>
        </w:rPr>
        <w:t>służy</w:t>
      </w:r>
      <w:r w:rsidR="00232B3D">
        <w:rPr>
          <w:rFonts w:ascii="Times New Roman" w:hAnsi="Times New Roman" w:cs="Times New Roman"/>
          <w:sz w:val="24"/>
          <w:szCs w:val="24"/>
        </w:rPr>
        <w:t xml:space="preserve"> 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>usunięci</w:t>
      </w:r>
      <w:r w:rsidR="00864900" w:rsidRPr="00864900">
        <w:rPr>
          <w:rFonts w:ascii="Times New Roman" w:hAnsi="Times New Roman" w:cs="Times New Roman"/>
          <w:b/>
          <w:sz w:val="24"/>
          <w:szCs w:val="24"/>
        </w:rPr>
        <w:t>u</w:t>
      </w:r>
      <w:r w:rsidR="00232B3D" w:rsidRPr="00864900">
        <w:rPr>
          <w:rFonts w:ascii="Times New Roman" w:hAnsi="Times New Roman" w:cs="Times New Roman"/>
          <w:b/>
          <w:sz w:val="24"/>
          <w:szCs w:val="24"/>
        </w:rPr>
        <w:t xml:space="preserve"> rażącego błędu</w:t>
      </w:r>
      <w:r w:rsidR="00232B3D">
        <w:rPr>
          <w:rFonts w:ascii="Times New Roman" w:hAnsi="Times New Roman" w:cs="Times New Roman"/>
          <w:sz w:val="24"/>
          <w:szCs w:val="24"/>
        </w:rPr>
        <w:t xml:space="preserve"> w </w:t>
      </w:r>
      <w:r w:rsidR="00864900">
        <w:rPr>
          <w:rFonts w:ascii="Times New Roman" w:hAnsi="Times New Roman" w:cs="Times New Roman"/>
          <w:sz w:val="24"/>
          <w:szCs w:val="24"/>
        </w:rPr>
        <w:t>formule</w:t>
      </w:r>
      <w:r w:rsidR="00232B3D">
        <w:rPr>
          <w:rFonts w:ascii="Times New Roman" w:hAnsi="Times New Roman" w:cs="Times New Roman"/>
          <w:sz w:val="24"/>
          <w:szCs w:val="24"/>
        </w:rPr>
        <w:t xml:space="preserve"> </w:t>
      </w:r>
      <w:r w:rsidR="00864900">
        <w:rPr>
          <w:rFonts w:ascii="Times New Roman" w:hAnsi="Times New Roman" w:cs="Times New Roman"/>
          <w:sz w:val="24"/>
          <w:szCs w:val="24"/>
        </w:rPr>
        <w:t>tego</w:t>
      </w:r>
      <w:r w:rsidR="00232B3D">
        <w:rPr>
          <w:rFonts w:ascii="Times New Roman" w:hAnsi="Times New Roman" w:cs="Times New Roman"/>
          <w:sz w:val="24"/>
          <w:szCs w:val="24"/>
        </w:rPr>
        <w:t xml:space="preserve"> przepisu wprowadzonej w 2015 r</w:t>
      </w:r>
      <w:r w:rsidR="007B611A">
        <w:rPr>
          <w:rFonts w:ascii="Times New Roman" w:hAnsi="Times New Roman" w:cs="Times New Roman"/>
          <w:sz w:val="24"/>
          <w:szCs w:val="24"/>
        </w:rPr>
        <w:t>oku.</w:t>
      </w:r>
    </w:p>
    <w:p w14:paraId="67A875A0" w14:textId="1A3BD2D6" w:rsidR="00864900" w:rsidRDefault="00864900" w:rsidP="00D227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Wskutek ówczesnej nowelizacji</w:t>
      </w:r>
      <w:r w:rsidR="007B6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art. 37a k.k. </w:t>
      </w:r>
      <w:r w:rsidR="00232B3D">
        <w:rPr>
          <w:rFonts w:ascii="Times New Roman" w:hAnsi="Times New Roman" w:cs="Times New Roman"/>
          <w:sz w:val="24"/>
          <w:szCs w:val="24"/>
        </w:rPr>
        <w:t xml:space="preserve">pozwala </w:t>
      </w:r>
      <w:r w:rsidR="007157E6">
        <w:rPr>
          <w:rFonts w:ascii="Times New Roman" w:hAnsi="Times New Roman" w:cs="Times New Roman"/>
          <w:sz w:val="24"/>
          <w:szCs w:val="24"/>
        </w:rPr>
        <w:t>sprawc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57E6">
        <w:rPr>
          <w:rFonts w:ascii="Times New Roman" w:hAnsi="Times New Roman" w:cs="Times New Roman"/>
          <w:sz w:val="24"/>
          <w:szCs w:val="24"/>
        </w:rPr>
        <w:t xml:space="preserve"> każdego przestępstwa</w:t>
      </w:r>
      <w:r w:rsidR="00D2279A">
        <w:rPr>
          <w:rFonts w:ascii="Times New Roman" w:hAnsi="Times New Roman" w:cs="Times New Roman"/>
          <w:sz w:val="24"/>
          <w:szCs w:val="24"/>
        </w:rPr>
        <w:t xml:space="preserve"> zagrożonego karą pozbawienia wolności </w:t>
      </w:r>
      <w:r w:rsidR="00232B3D">
        <w:rPr>
          <w:rFonts w:ascii="Times New Roman" w:hAnsi="Times New Roman" w:cs="Times New Roman"/>
          <w:sz w:val="24"/>
          <w:szCs w:val="24"/>
        </w:rPr>
        <w:t xml:space="preserve">do 8 lat, w tym 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="00232B3D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poważnych</w:t>
      </w:r>
      <w:r w:rsidR="00232B3D">
        <w:rPr>
          <w:rFonts w:ascii="Times New Roman" w:hAnsi="Times New Roman" w:cs="Times New Roman"/>
          <w:sz w:val="24"/>
          <w:szCs w:val="24"/>
        </w:rPr>
        <w:t xml:space="preserve"> czynów, jak pobicie </w:t>
      </w:r>
      <w:r>
        <w:rPr>
          <w:rFonts w:ascii="Times New Roman" w:hAnsi="Times New Roman" w:cs="Times New Roman"/>
          <w:sz w:val="24"/>
          <w:szCs w:val="24"/>
        </w:rPr>
        <w:t xml:space="preserve">skutkujące ciężkim </w:t>
      </w:r>
      <w:r w:rsidR="00507D8A">
        <w:rPr>
          <w:rFonts w:ascii="Times New Roman" w:hAnsi="Times New Roman" w:cs="Times New Roman"/>
          <w:sz w:val="24"/>
          <w:szCs w:val="24"/>
        </w:rPr>
        <w:t>kalectwem</w:t>
      </w:r>
      <w:r>
        <w:rPr>
          <w:rFonts w:ascii="Times New Roman" w:hAnsi="Times New Roman" w:cs="Times New Roman"/>
          <w:sz w:val="24"/>
          <w:szCs w:val="24"/>
        </w:rPr>
        <w:t xml:space="preserve">, użycie broni palnej lub noża w trakcie pobicia i </w:t>
      </w:r>
      <w:r w:rsidRPr="00A537D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udział w zorganizowanej grupie przestępczej o charakterze zbrojnym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507D8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lub terrorystycznym,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wymierzyć jako karę </w:t>
      </w:r>
      <w:r>
        <w:rPr>
          <w:rFonts w:ascii="Times New Roman" w:hAnsi="Times New Roman" w:cs="Times New Roman"/>
          <w:sz w:val="24"/>
          <w:szCs w:val="24"/>
        </w:rPr>
        <w:t>grzywnę w wysokości 100 zł, a więc znacznie niższą niż wymierzana przez sądy za większość wykroczeń, będących czynami o znacznie lżejszym charakterze.</w:t>
      </w:r>
      <w:r w:rsidR="00507D8A">
        <w:rPr>
          <w:rFonts w:ascii="Times New Roman" w:hAnsi="Times New Roman" w:cs="Times New Roman"/>
          <w:sz w:val="24"/>
          <w:szCs w:val="24"/>
        </w:rPr>
        <w:t xml:space="preserve"> Na przykład za śmiecenie na ulicy grozi</w:t>
      </w:r>
      <w:r w:rsidR="0056256C">
        <w:rPr>
          <w:rFonts w:ascii="Times New Roman" w:hAnsi="Times New Roman" w:cs="Times New Roman"/>
          <w:sz w:val="24"/>
          <w:szCs w:val="24"/>
        </w:rPr>
        <w:t xml:space="preserve"> 500 zł grzywny, za zajęcie miejsca </w:t>
      </w:r>
      <w:r w:rsidR="007B611A">
        <w:rPr>
          <w:rFonts w:ascii="Times New Roman" w:hAnsi="Times New Roman" w:cs="Times New Roman"/>
          <w:sz w:val="24"/>
          <w:szCs w:val="24"/>
        </w:rPr>
        <w:t xml:space="preserve">na </w:t>
      </w:r>
      <w:r w:rsidR="0056256C">
        <w:rPr>
          <w:rFonts w:ascii="Times New Roman" w:hAnsi="Times New Roman" w:cs="Times New Roman"/>
          <w:sz w:val="24"/>
          <w:szCs w:val="24"/>
        </w:rPr>
        <w:t xml:space="preserve">stadionie w innym sektorze niż na bilecie – </w:t>
      </w:r>
      <w:r w:rsidR="00E1749E">
        <w:rPr>
          <w:rFonts w:ascii="Times New Roman" w:hAnsi="Times New Roman" w:cs="Times New Roman"/>
          <w:sz w:val="24"/>
          <w:szCs w:val="24"/>
        </w:rPr>
        <w:t xml:space="preserve">od </w:t>
      </w:r>
      <w:r w:rsidR="0056256C">
        <w:rPr>
          <w:rFonts w:ascii="Times New Roman" w:hAnsi="Times New Roman" w:cs="Times New Roman"/>
          <w:sz w:val="24"/>
          <w:szCs w:val="24"/>
        </w:rPr>
        <w:t xml:space="preserve">2000 zł, a za umieszczenie ulotki w niedozwolonym miejscu – </w:t>
      </w:r>
      <w:r w:rsidR="00E1749E">
        <w:rPr>
          <w:rFonts w:ascii="Times New Roman" w:hAnsi="Times New Roman" w:cs="Times New Roman"/>
          <w:sz w:val="24"/>
          <w:szCs w:val="24"/>
        </w:rPr>
        <w:t xml:space="preserve"> nawet </w:t>
      </w:r>
      <w:r w:rsidR="0056256C">
        <w:rPr>
          <w:rFonts w:ascii="Times New Roman" w:hAnsi="Times New Roman" w:cs="Times New Roman"/>
          <w:sz w:val="24"/>
          <w:szCs w:val="24"/>
        </w:rPr>
        <w:t>5</w:t>
      </w:r>
      <w:r w:rsidR="00E1749E">
        <w:rPr>
          <w:rFonts w:ascii="Times New Roman" w:hAnsi="Times New Roman" w:cs="Times New Roman"/>
          <w:sz w:val="24"/>
          <w:szCs w:val="24"/>
        </w:rPr>
        <w:t>000</w:t>
      </w:r>
      <w:r w:rsidR="0056256C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4B56D3E" w14:textId="28633831" w:rsidR="00864900" w:rsidRDefault="00864900" w:rsidP="00D227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Podkreślić należy,</w:t>
      </w:r>
      <w:r w:rsidR="007B611A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 xml:space="preserve"> w przypadku tzw. błędu lekarskiego nadal możliwe będzie, tak jak dotychczas, w sytuacjach </w:t>
      </w:r>
      <w:r w:rsidR="00EC0246">
        <w:rPr>
          <w:rFonts w:ascii="Times New Roman" w:hAnsi="Times New Roman" w:cs="Times New Roman"/>
          <w:sz w:val="24"/>
          <w:szCs w:val="24"/>
        </w:rPr>
        <w:t xml:space="preserve">określonych w art. 66 k.k., </w:t>
      </w:r>
      <w:r>
        <w:rPr>
          <w:rFonts w:ascii="Times New Roman" w:hAnsi="Times New Roman" w:cs="Times New Roman"/>
          <w:sz w:val="24"/>
          <w:szCs w:val="24"/>
        </w:rPr>
        <w:t xml:space="preserve">zastosowanie </w:t>
      </w:r>
      <w:r w:rsidRPr="00EC0246">
        <w:rPr>
          <w:rFonts w:ascii="Times New Roman" w:hAnsi="Times New Roman" w:cs="Times New Roman"/>
          <w:b/>
          <w:sz w:val="24"/>
          <w:szCs w:val="24"/>
        </w:rPr>
        <w:t>warunkowego umorzenia postępowania, a więc faktyczne odstąpienie od ukarania z wyznaczeniem okresu próby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 zarówno w przypadku zakwalifikowania takiego błędu jako nieumyślnego </w:t>
      </w:r>
      <w:r w:rsidR="00EC0246">
        <w:rPr>
          <w:rFonts w:ascii="Times New Roman" w:hAnsi="Times New Roman" w:cs="Times New Roman"/>
          <w:sz w:val="24"/>
          <w:szCs w:val="24"/>
        </w:rPr>
        <w:t>spowodowania śmierci (art. 155 k.k.), nieumyślnego spowodowania ciężkiego uszczerbku na zdrowiu (art. 156 § 2 k.k.), jak i narażenia człowieka na bezpośrednie niebezpieczeństwo utraty życia lub ciężkiego uszczerbku na zdrowiu (art. 160).</w:t>
      </w:r>
    </w:p>
    <w:sectPr w:rsidR="0086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7"/>
    <w:rsid w:val="001156BD"/>
    <w:rsid w:val="00232B3D"/>
    <w:rsid w:val="002964C6"/>
    <w:rsid w:val="002F348C"/>
    <w:rsid w:val="00426CF1"/>
    <w:rsid w:val="004D14E9"/>
    <w:rsid w:val="00507D8A"/>
    <w:rsid w:val="0056256C"/>
    <w:rsid w:val="005C0F32"/>
    <w:rsid w:val="007157E6"/>
    <w:rsid w:val="007534F3"/>
    <w:rsid w:val="007B611A"/>
    <w:rsid w:val="008478E1"/>
    <w:rsid w:val="00864900"/>
    <w:rsid w:val="009A64A7"/>
    <w:rsid w:val="00A11847"/>
    <w:rsid w:val="00A91F9E"/>
    <w:rsid w:val="00AB3E32"/>
    <w:rsid w:val="00B42454"/>
    <w:rsid w:val="00C16919"/>
    <w:rsid w:val="00CC295F"/>
    <w:rsid w:val="00CE27AA"/>
    <w:rsid w:val="00D2279A"/>
    <w:rsid w:val="00E1749E"/>
    <w:rsid w:val="00E17B97"/>
    <w:rsid w:val="00E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A261"/>
  <w15:chartTrackingRefBased/>
  <w15:docId w15:val="{5838EA90-CDFB-4AA4-80C0-82B6FFF7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9F03-0408-484D-864B-9D4E52FF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Kubrak Jerzy  (BK)</cp:lastModifiedBy>
  <cp:revision>5</cp:revision>
  <cp:lastPrinted>2020-06-23T10:48:00Z</cp:lastPrinted>
  <dcterms:created xsi:type="dcterms:W3CDTF">2020-06-23T17:07:00Z</dcterms:created>
  <dcterms:modified xsi:type="dcterms:W3CDTF">2020-06-23T17:50:00Z</dcterms:modified>
</cp:coreProperties>
</file>